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4536"/>
        <w:gridCol w:w="4536"/>
        <w:gridCol w:w="4395"/>
        <w:gridCol w:w="2126"/>
      </w:tblGrid>
      <w:tr w:rsidR="00F32926" w14:paraId="436F3D04" w14:textId="77777777" w:rsidTr="00F32926">
        <w:trPr>
          <w:tblHeader/>
        </w:trPr>
        <w:tc>
          <w:tcPr>
            <w:tcW w:w="4536" w:type="dxa"/>
            <w:shd w:val="clear" w:color="auto" w:fill="73BCC2" w:themeFill="accent2"/>
          </w:tcPr>
          <w:p w14:paraId="32DF7DF7" w14:textId="4BFC5FDE" w:rsidR="00F32926" w:rsidRPr="00DA171C" w:rsidRDefault="00F32926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QI Goal</w:t>
            </w:r>
          </w:p>
        </w:tc>
        <w:tc>
          <w:tcPr>
            <w:tcW w:w="4536" w:type="dxa"/>
            <w:shd w:val="clear" w:color="auto" w:fill="73BCC2" w:themeFill="accent2"/>
          </w:tcPr>
          <w:p w14:paraId="0DFC0113" w14:textId="0FC6F6E5" w:rsidR="00F32926" w:rsidRDefault="00F32926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4395" w:type="dxa"/>
            <w:shd w:val="clear" w:color="auto" w:fill="73BCC2" w:themeFill="accent2"/>
          </w:tcPr>
          <w:p w14:paraId="0434FFD4" w14:textId="768386AA" w:rsidR="00F32926" w:rsidRPr="00DA171C" w:rsidRDefault="00F32926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Outcomes</w:t>
            </w:r>
          </w:p>
        </w:tc>
        <w:tc>
          <w:tcPr>
            <w:tcW w:w="2126" w:type="dxa"/>
            <w:shd w:val="clear" w:color="auto" w:fill="73BCC2" w:themeFill="accent2"/>
          </w:tcPr>
          <w:p w14:paraId="00471EA4" w14:textId="5C5400FF" w:rsidR="00F32926" w:rsidRPr="00DA171C" w:rsidRDefault="00F32926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PDSA</w:t>
            </w:r>
          </w:p>
        </w:tc>
      </w:tr>
      <w:tr w:rsidR="00F32926" w14:paraId="4FF3E203" w14:textId="77777777" w:rsidTr="00F32926">
        <w:tc>
          <w:tcPr>
            <w:tcW w:w="4536" w:type="dxa"/>
            <w:shd w:val="clear" w:color="auto" w:fill="E2F1F2" w:themeFill="accent2" w:themeFillTint="33"/>
            <w:vAlign w:val="center"/>
          </w:tcPr>
          <w:p w14:paraId="006A6BF8" w14:textId="17ABC86F" w:rsidR="00F32926" w:rsidRPr="00D27C85" w:rsidRDefault="00F32926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activity was undertaken</w:t>
            </w:r>
          </w:p>
        </w:tc>
        <w:tc>
          <w:tcPr>
            <w:tcW w:w="4536" w:type="dxa"/>
            <w:shd w:val="clear" w:color="auto" w:fill="E2F1F2" w:themeFill="accent2" w:themeFillTint="33"/>
          </w:tcPr>
          <w:p w14:paraId="40AF431F" w14:textId="148C440F" w:rsidR="00F32926" w:rsidRDefault="00F32926" w:rsidP="00235A7E">
            <w:pPr>
              <w:spacing w:before="60" w:after="60"/>
              <w:jc w:val="center"/>
            </w:pPr>
            <w:r w:rsidRPr="0037693E">
              <w:rPr>
                <w:sz w:val="16"/>
                <w:szCs w:val="16"/>
              </w:rPr>
              <w:t>Refer to PDSA for activity</w:t>
            </w:r>
          </w:p>
        </w:tc>
        <w:tc>
          <w:tcPr>
            <w:tcW w:w="4395" w:type="dxa"/>
            <w:shd w:val="clear" w:color="auto" w:fill="E2F1F2" w:themeFill="accent2" w:themeFillTint="33"/>
            <w:vAlign w:val="center"/>
          </w:tcPr>
          <w:p w14:paraId="092E7283" w14:textId="61E678DE" w:rsidR="00F32926" w:rsidRPr="004D4851" w:rsidRDefault="00F32926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D4851">
              <w:rPr>
                <w:sz w:val="16"/>
                <w:szCs w:val="16"/>
              </w:rPr>
              <w:t>Record results</w:t>
            </w:r>
          </w:p>
        </w:tc>
        <w:tc>
          <w:tcPr>
            <w:tcW w:w="2126" w:type="dxa"/>
            <w:shd w:val="clear" w:color="auto" w:fill="E2F1F2" w:themeFill="accent2" w:themeFillTint="33"/>
            <w:vAlign w:val="center"/>
          </w:tcPr>
          <w:p w14:paraId="55EBBE64" w14:textId="34351567" w:rsidR="00F32926" w:rsidRPr="00E42C36" w:rsidRDefault="00F32926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42C36">
              <w:rPr>
                <w:sz w:val="16"/>
                <w:szCs w:val="16"/>
              </w:rPr>
              <w:t>Yes/No Link to document</w:t>
            </w:r>
          </w:p>
        </w:tc>
      </w:tr>
      <w:tr w:rsidR="00F32926" w14:paraId="53803F16" w14:textId="77777777" w:rsidTr="00DB3370">
        <w:tc>
          <w:tcPr>
            <w:tcW w:w="4536" w:type="dxa"/>
          </w:tcPr>
          <w:p w14:paraId="14C16217" w14:textId="77777777" w:rsidR="00F32926" w:rsidRPr="00820BCE" w:rsidRDefault="00F32926" w:rsidP="00DB3370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b/>
                <w:bCs/>
                <w:szCs w:val="20"/>
              </w:rPr>
              <w:t>Goal:</w:t>
            </w:r>
            <w:r w:rsidRPr="00820BCE">
              <w:rPr>
                <w:rFonts w:cs="Arial"/>
                <w:szCs w:val="20"/>
              </w:rPr>
              <w:t xml:space="preserve"> Increase staff and patient safety by implementing COVID-19 social distancing and infection control guidelines.</w:t>
            </w:r>
          </w:p>
          <w:p w14:paraId="0519DBA8" w14:textId="7AF350D8" w:rsidR="00F32926" w:rsidRPr="00820BCE" w:rsidRDefault="00F32926" w:rsidP="00DB3370">
            <w:pPr>
              <w:spacing w:before="60" w:after="60"/>
              <w:rPr>
                <w:rFonts w:cs="Arial"/>
                <w:szCs w:val="20"/>
              </w:rPr>
            </w:pPr>
          </w:p>
          <w:p w14:paraId="01028944" w14:textId="77777777" w:rsidR="00F32926" w:rsidRPr="00820BCE" w:rsidRDefault="00F32926" w:rsidP="00DB3370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820BCE">
              <w:rPr>
                <w:rFonts w:cs="Arial"/>
                <w:b/>
                <w:bCs/>
                <w:szCs w:val="20"/>
              </w:rPr>
              <w:t xml:space="preserve">Measure: </w:t>
            </w:r>
          </w:p>
          <w:p w14:paraId="5958B0AC" w14:textId="5F0B548B" w:rsidR="00F32926" w:rsidRPr="00820BCE" w:rsidRDefault="00783B25" w:rsidP="00DB3370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Completion of</w:t>
            </w:r>
            <w:r w:rsidR="00F32926" w:rsidRPr="00820BCE">
              <w:rPr>
                <w:rFonts w:cs="Arial"/>
                <w:szCs w:val="20"/>
              </w:rPr>
              <w:t xml:space="preserve"> the Commonwealth COVID-19 infection control training.</w:t>
            </w:r>
          </w:p>
          <w:p w14:paraId="3A7E8E74" w14:textId="388E77D2" w:rsidR="00F32926" w:rsidRPr="00820BCE" w:rsidRDefault="00F32926" w:rsidP="00DB3370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Implementation and review of physical alterations to accommodate social distancing guidelines.</w:t>
            </w:r>
          </w:p>
          <w:p w14:paraId="63716AB3" w14:textId="4AB4D673" w:rsidR="00F32926" w:rsidRPr="00820BCE" w:rsidRDefault="00F32926" w:rsidP="00DB3370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Regular safety audits against the RACGP checklist ‘Keeping your practice COVID-</w:t>
            </w:r>
            <w:r w:rsidR="00783B25" w:rsidRPr="00820BCE">
              <w:rPr>
                <w:rFonts w:cs="Arial"/>
                <w:szCs w:val="20"/>
              </w:rPr>
              <w:t>safe‘, demonstrating</w:t>
            </w:r>
            <w:r w:rsidRPr="00820BCE">
              <w:rPr>
                <w:rFonts w:cs="Arial"/>
                <w:szCs w:val="20"/>
              </w:rPr>
              <w:t xml:space="preserve"> that practice safety is maintained.</w:t>
            </w:r>
          </w:p>
          <w:p w14:paraId="09D29375" w14:textId="59DCC261" w:rsidR="00F32926" w:rsidRPr="00820BCE" w:rsidRDefault="00F32926" w:rsidP="00DB3370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14:paraId="20F36099" w14:textId="7818797F" w:rsidR="00FD6A3E" w:rsidRPr="00820BCE" w:rsidRDefault="00FD6A3E" w:rsidP="006B2DE5">
            <w:pPr>
              <w:pStyle w:val="ListParagraph"/>
              <w:numPr>
                <w:ilvl w:val="0"/>
                <w:numId w:val="2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>Prepare for COVID-19 outbreaks.</w:t>
            </w:r>
          </w:p>
          <w:p w14:paraId="33CDA493" w14:textId="0D74166C" w:rsidR="00FD6A3E" w:rsidRPr="00820BCE" w:rsidRDefault="00FD6A3E" w:rsidP="006B2DE5">
            <w:pPr>
              <w:pStyle w:val="ListParagraph"/>
              <w:numPr>
                <w:ilvl w:val="1"/>
                <w:numId w:val="2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 xml:space="preserve">Review practice safety as a team and audit for areas that need attention by filling out the </w:t>
            </w:r>
            <w:hyperlink r:id="rId11" w:history="1">
              <w:r w:rsidRPr="00820BCE">
                <w:rPr>
                  <w:rStyle w:val="Hyperlink"/>
                  <w:rFonts w:cs="Arial"/>
                  <w:sz w:val="20"/>
                  <w:szCs w:val="20"/>
                </w:rPr>
                <w:t>RACGP Checklist Keeping your Practice COVID Safe</w:t>
              </w:r>
            </w:hyperlink>
            <w:r w:rsidRPr="00820BCE">
              <w:rPr>
                <w:rFonts w:cs="Arial"/>
                <w:sz w:val="20"/>
                <w:szCs w:val="20"/>
              </w:rPr>
              <w:t xml:space="preserve"> in conjunction with the </w:t>
            </w:r>
            <w:hyperlink r:id="rId12" w:history="1">
              <w:r w:rsidRPr="00820BCE">
                <w:rPr>
                  <w:rStyle w:val="Hyperlink"/>
                  <w:rFonts w:cs="Arial"/>
                  <w:sz w:val="20"/>
                  <w:szCs w:val="20"/>
                </w:rPr>
                <w:t>RACGP Infection Prevention and Standards 5th edition</w:t>
              </w:r>
            </w:hyperlink>
            <w:r w:rsidRPr="00820BCE">
              <w:rPr>
                <w:rFonts w:cs="Arial"/>
                <w:sz w:val="20"/>
                <w:szCs w:val="20"/>
              </w:rPr>
              <w:t xml:space="preserve">. </w:t>
            </w:r>
          </w:p>
          <w:p w14:paraId="732F70D1" w14:textId="4DFE7F9F" w:rsidR="00FD6A3E" w:rsidRPr="00820BCE" w:rsidRDefault="00FD6A3E" w:rsidP="006B2DE5">
            <w:pPr>
              <w:pStyle w:val="ListParagraph"/>
              <w:numPr>
                <w:ilvl w:val="1"/>
                <w:numId w:val="2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>Set a review date for regular audits to check you are maintaining safety at your practice.</w:t>
            </w:r>
          </w:p>
          <w:p w14:paraId="7E0804D2" w14:textId="49F5FE69" w:rsidR="00FD6A3E" w:rsidRPr="00820BCE" w:rsidRDefault="00FD6A3E" w:rsidP="006B2DE5">
            <w:pPr>
              <w:pStyle w:val="ListParagraph"/>
              <w:numPr>
                <w:ilvl w:val="1"/>
                <w:numId w:val="2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>Scope and implement improvement ideas such as: setting up remote logins for clinicians, ensuring plentiful supply of hand sanitiser and PPE and rostering A and B teams to ensure business continuity should a staff member test positive to COVID-19.</w:t>
            </w:r>
          </w:p>
          <w:p w14:paraId="14ADF915" w14:textId="58EDC9F9" w:rsidR="00FD6A3E" w:rsidRPr="00820BCE" w:rsidRDefault="00FD6A3E" w:rsidP="006B2DE5">
            <w:pPr>
              <w:pStyle w:val="ListParagraph"/>
              <w:numPr>
                <w:ilvl w:val="0"/>
                <w:numId w:val="2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>Allocate protected time for staff to do the online infection control training.</w:t>
            </w:r>
          </w:p>
          <w:p w14:paraId="713959CA" w14:textId="46B93BDE" w:rsidR="00FD6A3E" w:rsidRPr="00820BCE" w:rsidRDefault="00FD6A3E" w:rsidP="006B2DE5">
            <w:pPr>
              <w:pStyle w:val="ListParagraph"/>
              <w:numPr>
                <w:ilvl w:val="0"/>
                <w:numId w:val="2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>Trial physical adjustments to the practice.</w:t>
            </w:r>
          </w:p>
          <w:p w14:paraId="630E011F" w14:textId="6DC34A35" w:rsidR="00F32926" w:rsidRPr="00820BCE" w:rsidRDefault="00FD6A3E" w:rsidP="006B2DE5">
            <w:pPr>
              <w:pStyle w:val="ListParagraph"/>
              <w:numPr>
                <w:ilvl w:val="0"/>
                <w:numId w:val="2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 xml:space="preserve">Review physical and infection control arrangements at regular ‘COVID-19 staff </w:t>
            </w:r>
            <w:r w:rsidRPr="00820BCE">
              <w:rPr>
                <w:rFonts w:cs="Arial"/>
                <w:sz w:val="20"/>
                <w:szCs w:val="20"/>
              </w:rPr>
              <w:lastRenderedPageBreak/>
              <w:t xml:space="preserve">and patient safety huddles’ (these could be brief weekly </w:t>
            </w:r>
            <w:r w:rsidR="00AF3AA5" w:rsidRPr="00820BCE">
              <w:rPr>
                <w:rFonts w:cs="Arial"/>
                <w:sz w:val="20"/>
                <w:szCs w:val="20"/>
              </w:rPr>
              <w:t>5–10-minute</w:t>
            </w:r>
            <w:r w:rsidRPr="00820BCE">
              <w:rPr>
                <w:rFonts w:cs="Arial"/>
                <w:sz w:val="20"/>
                <w:szCs w:val="20"/>
              </w:rPr>
              <w:t xml:space="preserve"> check-ins to ensure things are working) or via suggestions and advice to the person coordinating the response for your practice.</w:t>
            </w:r>
          </w:p>
        </w:tc>
        <w:tc>
          <w:tcPr>
            <w:tcW w:w="4395" w:type="dxa"/>
          </w:tcPr>
          <w:p w14:paraId="32BBAAD5" w14:textId="77777777" w:rsidR="00DB3370" w:rsidRPr="00820BCE" w:rsidRDefault="00DB3370" w:rsidP="006B2DE5">
            <w:pPr>
              <w:pStyle w:val="BodyText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20BCE">
              <w:rPr>
                <w:rFonts w:ascii="Arial" w:hAnsi="Arial" w:cs="Arial"/>
                <w:sz w:val="20"/>
                <w:szCs w:val="20"/>
              </w:rPr>
              <w:lastRenderedPageBreak/>
              <w:t>Number of staff completing the Commonwealth COVID-19 infection control training.</w:t>
            </w:r>
          </w:p>
          <w:p w14:paraId="649572D6" w14:textId="77777777" w:rsidR="00DB3370" w:rsidRPr="00820BCE" w:rsidRDefault="00DB3370" w:rsidP="006B2DE5">
            <w:pPr>
              <w:pStyle w:val="BodyText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20BCE">
              <w:rPr>
                <w:rFonts w:ascii="Arial" w:hAnsi="Arial" w:cs="Arial"/>
                <w:sz w:val="20"/>
                <w:szCs w:val="20"/>
              </w:rPr>
              <w:t>Implementation and review of physical alterations to accommodate social distancing guidelines.</w:t>
            </w:r>
          </w:p>
          <w:p w14:paraId="2BDDEBD9" w14:textId="1D6CF3A0" w:rsidR="00F32926" w:rsidRPr="00820BCE" w:rsidRDefault="00CA406A" w:rsidP="006B2DE5">
            <w:pPr>
              <w:pStyle w:val="ListParagraph"/>
              <w:numPr>
                <w:ilvl w:val="0"/>
                <w:numId w:val="2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 xml:space="preserve">Number of </w:t>
            </w:r>
            <w:r w:rsidR="00DB3370" w:rsidRPr="00820BCE">
              <w:rPr>
                <w:rFonts w:cs="Arial"/>
                <w:sz w:val="20"/>
                <w:szCs w:val="20"/>
              </w:rPr>
              <w:t>safety audits against the RACGP checklist ‘Keeping your practice COVID-safe‘</w:t>
            </w:r>
            <w:r w:rsidR="00783B25" w:rsidRPr="00820BCE">
              <w:rPr>
                <w:rFonts w:cs="Arial"/>
                <w:sz w:val="20"/>
                <w:szCs w:val="20"/>
              </w:rPr>
              <w:t xml:space="preserve">, </w:t>
            </w:r>
            <w:r w:rsidR="00DB3370" w:rsidRPr="00820BCE">
              <w:rPr>
                <w:rFonts w:cs="Arial"/>
                <w:sz w:val="20"/>
                <w:szCs w:val="20"/>
              </w:rPr>
              <w:t>demonstrat</w:t>
            </w:r>
            <w:r w:rsidR="00783B25" w:rsidRPr="00820BCE">
              <w:rPr>
                <w:rFonts w:cs="Arial"/>
                <w:sz w:val="20"/>
                <w:szCs w:val="20"/>
              </w:rPr>
              <w:t>ing</w:t>
            </w:r>
            <w:r w:rsidR="00DB3370" w:rsidRPr="00820BCE">
              <w:rPr>
                <w:rFonts w:cs="Arial"/>
                <w:sz w:val="20"/>
                <w:szCs w:val="20"/>
              </w:rPr>
              <w:t xml:space="preserve"> that practice safety is maintained.</w:t>
            </w:r>
          </w:p>
        </w:tc>
        <w:tc>
          <w:tcPr>
            <w:tcW w:w="2126" w:type="dxa"/>
          </w:tcPr>
          <w:p w14:paraId="7BADBEDE" w14:textId="507CDE8E" w:rsidR="00F32926" w:rsidRDefault="00F32926" w:rsidP="00DB3370">
            <w:pPr>
              <w:spacing w:before="60" w:after="60"/>
            </w:pPr>
            <w:sdt>
              <w:sdtPr>
                <w:id w:val="9878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998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59375955" w14:textId="77777777" w:rsidTr="00172605">
        <w:tc>
          <w:tcPr>
            <w:tcW w:w="4536" w:type="dxa"/>
          </w:tcPr>
          <w:p w14:paraId="75695052" w14:textId="77777777" w:rsidR="00D61F83" w:rsidRPr="00820BCE" w:rsidRDefault="00D61F83" w:rsidP="00172605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b/>
                <w:bCs/>
                <w:szCs w:val="20"/>
              </w:rPr>
              <w:t>Goal:</w:t>
            </w:r>
            <w:r w:rsidRPr="00820BCE">
              <w:rPr>
                <w:rFonts w:cs="Arial"/>
                <w:szCs w:val="20"/>
              </w:rPr>
              <w:t xml:space="preserve"> Provide influenza vaccinations safely during COVID-19 pandemic</w:t>
            </w:r>
          </w:p>
          <w:p w14:paraId="532BF784" w14:textId="77777777" w:rsidR="00D61F83" w:rsidRPr="00820BCE" w:rsidRDefault="00D61F83" w:rsidP="00172605">
            <w:pPr>
              <w:spacing w:before="60" w:after="60"/>
              <w:rPr>
                <w:rFonts w:cs="Arial"/>
                <w:b/>
                <w:bCs/>
                <w:szCs w:val="20"/>
              </w:rPr>
            </w:pPr>
          </w:p>
          <w:p w14:paraId="643B5EB6" w14:textId="5A323519" w:rsidR="00D61F83" w:rsidRPr="00820BCE" w:rsidRDefault="00D61F83" w:rsidP="00172605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820BCE">
              <w:rPr>
                <w:rFonts w:cs="Arial"/>
                <w:b/>
                <w:bCs/>
                <w:szCs w:val="20"/>
              </w:rPr>
              <w:t xml:space="preserve">Measure: </w:t>
            </w:r>
          </w:p>
          <w:p w14:paraId="54AD4EF2" w14:textId="7F98FFB4" w:rsidR="00D61F83" w:rsidRPr="00820BCE" w:rsidRDefault="00D61F83" w:rsidP="00172605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Infection control measures are in place.</w:t>
            </w:r>
          </w:p>
          <w:p w14:paraId="164F12F3" w14:textId="5A2B957A" w:rsidR="00F32926" w:rsidRPr="00820BCE" w:rsidRDefault="00D61F83" w:rsidP="00172605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Number of patients immunised over 65yo, that have diabetes or COPD over activity period</w:t>
            </w:r>
          </w:p>
        </w:tc>
        <w:tc>
          <w:tcPr>
            <w:tcW w:w="4536" w:type="dxa"/>
          </w:tcPr>
          <w:p w14:paraId="2138F7E5" w14:textId="77777777" w:rsidR="00DE3874" w:rsidRPr="00DE3874" w:rsidRDefault="00DE3874" w:rsidP="00DE3874">
            <w:pPr>
              <w:spacing w:before="60" w:after="60"/>
              <w:rPr>
                <w:rFonts w:cs="Arial"/>
                <w:szCs w:val="20"/>
              </w:rPr>
            </w:pPr>
            <w:r w:rsidRPr="00DE3874">
              <w:rPr>
                <w:rFonts w:cs="Arial"/>
                <w:szCs w:val="20"/>
              </w:rPr>
              <w:t>In order to prevent the potential spread of infection while vaccinating for influenza and COVID-19, it’s time to review and improve your procedure from last year and put systems into place to maintain social distancing and infection control.</w:t>
            </w:r>
          </w:p>
          <w:p w14:paraId="218ABE52" w14:textId="77777777" w:rsidR="00DE3874" w:rsidRPr="00DE3874" w:rsidRDefault="00DE3874" w:rsidP="00DE3874">
            <w:pPr>
              <w:spacing w:before="60" w:after="60"/>
              <w:rPr>
                <w:rFonts w:cs="Arial"/>
                <w:szCs w:val="20"/>
              </w:rPr>
            </w:pPr>
          </w:p>
          <w:p w14:paraId="62B4171E" w14:textId="4380EF41" w:rsidR="00DE3874" w:rsidRPr="00DE3874" w:rsidRDefault="00DE3874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DE3874">
              <w:rPr>
                <w:rFonts w:cs="Arial"/>
                <w:szCs w:val="20"/>
              </w:rPr>
              <w:t>Read the </w:t>
            </w:r>
            <w:hyperlink r:id="rId13" w:history="1">
              <w:r w:rsidRPr="00DE3874">
                <w:rPr>
                  <w:rStyle w:val="Hyperlink"/>
                  <w:rFonts w:cs="Arial"/>
                  <w:bCs/>
                  <w:szCs w:val="20"/>
                </w:rPr>
                <w:t xml:space="preserve">Influenza Immunisation </w:t>
              </w:r>
              <w:proofErr w:type="spellStart"/>
              <w:r w:rsidRPr="00DE3874">
                <w:rPr>
                  <w:rStyle w:val="Hyperlink"/>
                  <w:rFonts w:cs="Arial"/>
                  <w:bCs/>
                  <w:szCs w:val="20"/>
                </w:rPr>
                <w:t>HealthPathway</w:t>
              </w:r>
              <w:proofErr w:type="spellEnd"/>
            </w:hyperlink>
            <w:r w:rsidRPr="00DE3874">
              <w:rPr>
                <w:rFonts w:cs="Arial"/>
                <w:bCs/>
                <w:szCs w:val="20"/>
              </w:rPr>
              <w:t xml:space="preserve"> and the </w:t>
            </w:r>
            <w:hyperlink r:id="rId14" w:history="1">
              <w:r w:rsidRPr="00DE3874">
                <w:rPr>
                  <w:rStyle w:val="Hyperlink"/>
                  <w:rFonts w:cs="Arial"/>
                  <w:bCs/>
                  <w:szCs w:val="20"/>
                </w:rPr>
                <w:t xml:space="preserve">COVID-19 </w:t>
              </w:r>
              <w:proofErr w:type="spellStart"/>
              <w:r w:rsidRPr="00DE3874">
                <w:rPr>
                  <w:rStyle w:val="Hyperlink"/>
                  <w:rFonts w:cs="Arial"/>
                  <w:bCs/>
                  <w:szCs w:val="20"/>
                </w:rPr>
                <w:t>HealthPathway</w:t>
              </w:r>
              <w:proofErr w:type="spellEnd"/>
            </w:hyperlink>
            <w:r w:rsidRPr="00DE3874">
              <w:rPr>
                <w:rFonts w:cs="Arial"/>
                <w:bCs/>
                <w:szCs w:val="20"/>
              </w:rPr>
              <w:t xml:space="preserve"> </w:t>
            </w:r>
          </w:p>
          <w:p w14:paraId="31E7D71B" w14:textId="1681ABA6" w:rsidR="00DE3874" w:rsidRPr="00DE3874" w:rsidRDefault="00DE3874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DE3874">
              <w:rPr>
                <w:rFonts w:cs="Arial"/>
                <w:szCs w:val="20"/>
              </w:rPr>
              <w:t xml:space="preserve">Check </w:t>
            </w:r>
            <w:hyperlink r:id="rId15" w:history="1">
              <w:r w:rsidRPr="00DE3874">
                <w:rPr>
                  <w:rStyle w:val="Hyperlink"/>
                  <w:rFonts w:cs="Arial"/>
                  <w:szCs w:val="20"/>
                </w:rPr>
                <w:t>i</w:t>
              </w:r>
              <w:r w:rsidR="0053365D" w:rsidRPr="0053365D">
                <w:rPr>
                  <w:rStyle w:val="Hyperlink"/>
                  <w:rFonts w:cs="Arial"/>
                  <w:szCs w:val="20"/>
                </w:rPr>
                <w:t>mmunisation update and COVID-19</w:t>
              </w:r>
            </w:hyperlink>
            <w:r w:rsidR="0053365D">
              <w:rPr>
                <w:rFonts w:cs="Arial"/>
                <w:szCs w:val="20"/>
              </w:rPr>
              <w:t xml:space="preserve"> </w:t>
            </w:r>
            <w:r w:rsidRPr="00DE3874">
              <w:rPr>
                <w:rFonts w:cs="Arial"/>
                <w:szCs w:val="20"/>
              </w:rPr>
              <w:t xml:space="preserve">and training available through </w:t>
            </w:r>
            <w:r w:rsidR="00453279">
              <w:rPr>
                <w:rFonts w:cs="Arial"/>
                <w:szCs w:val="20"/>
              </w:rPr>
              <w:t>WV</w:t>
            </w:r>
            <w:r w:rsidR="00484E81">
              <w:rPr>
                <w:rFonts w:cs="Arial"/>
                <w:szCs w:val="20"/>
              </w:rPr>
              <w:t>PHN Learn.</w:t>
            </w:r>
          </w:p>
          <w:p w14:paraId="2633EE4B" w14:textId="77777777" w:rsidR="00DE3874" w:rsidRPr="00DE3874" w:rsidRDefault="00DE3874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DE3874">
              <w:rPr>
                <w:rFonts w:cs="Arial"/>
                <w:szCs w:val="20"/>
              </w:rPr>
              <w:t>Measure baseline immunisation rates using Pen CAT tool to </w:t>
            </w:r>
            <w:hyperlink r:id="rId16" w:tgtFrame="_blank" w:history="1">
              <w:r w:rsidRPr="00DE3874">
                <w:rPr>
                  <w:rStyle w:val="Hyperlink"/>
                  <w:rFonts w:cs="Arial"/>
                  <w:bCs/>
                  <w:szCs w:val="20"/>
                </w:rPr>
                <w:t>identify patients at risk for influenza with predisposing conditions</w:t>
              </w:r>
            </w:hyperlink>
            <w:r w:rsidRPr="00DE3874">
              <w:rPr>
                <w:rFonts w:cs="Arial"/>
                <w:szCs w:val="20"/>
              </w:rPr>
              <w:t>.</w:t>
            </w:r>
          </w:p>
          <w:p w14:paraId="314971AA" w14:textId="77777777" w:rsidR="00DE3874" w:rsidRPr="00DE3874" w:rsidRDefault="00DE3874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DE3874">
              <w:rPr>
                <w:rFonts w:cs="Arial"/>
                <w:szCs w:val="20"/>
              </w:rPr>
              <w:t xml:space="preserve">Discuss and brainstorm ideas for safe delivery of vaccination under pandemic conditions, considering surgery layout and other possibility </w:t>
            </w:r>
            <w:proofErr w:type="spellStart"/>
            <w:r w:rsidRPr="00DE3874">
              <w:rPr>
                <w:rFonts w:cs="Arial"/>
                <w:szCs w:val="20"/>
              </w:rPr>
              <w:t>i.e</w:t>
            </w:r>
            <w:proofErr w:type="spellEnd"/>
            <w:r w:rsidRPr="00DE3874">
              <w:rPr>
                <w:rFonts w:cs="Arial"/>
                <w:szCs w:val="20"/>
              </w:rPr>
              <w:t xml:space="preserve"> outdoor vaccine options</w:t>
            </w:r>
          </w:p>
          <w:p w14:paraId="699A45FF" w14:textId="77777777" w:rsidR="00DE3874" w:rsidRPr="00DE3874" w:rsidRDefault="00DE3874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DE3874">
              <w:rPr>
                <w:rFonts w:cs="Arial"/>
                <w:szCs w:val="20"/>
              </w:rPr>
              <w:t>Discuss and brainstorm ideas for prioritising immunisation for risk to high-risk groups.</w:t>
            </w:r>
          </w:p>
          <w:p w14:paraId="00E29D09" w14:textId="5E7C2D2A" w:rsidR="00F32926" w:rsidRPr="00820BCE" w:rsidRDefault="00DE3874" w:rsidP="00DE3874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Formalise a consistent communication pathway to community members re:- vaccine delivery.</w:t>
            </w:r>
          </w:p>
        </w:tc>
        <w:tc>
          <w:tcPr>
            <w:tcW w:w="4395" w:type="dxa"/>
          </w:tcPr>
          <w:p w14:paraId="22933A33" w14:textId="77777777" w:rsidR="00172605" w:rsidRPr="00172605" w:rsidRDefault="00172605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172605">
              <w:rPr>
                <w:rFonts w:cs="Arial"/>
                <w:szCs w:val="20"/>
              </w:rPr>
              <w:t>Infection control measures are in place</w:t>
            </w:r>
          </w:p>
          <w:p w14:paraId="052C7B64" w14:textId="77777777" w:rsidR="00172605" w:rsidRPr="00172605" w:rsidRDefault="00172605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172605">
              <w:rPr>
                <w:rFonts w:cs="Arial"/>
                <w:szCs w:val="20"/>
              </w:rPr>
              <w:t>Immunisations were given to:</w:t>
            </w:r>
          </w:p>
          <w:p w14:paraId="16865C09" w14:textId="77777777" w:rsidR="00172605" w:rsidRPr="00172605" w:rsidRDefault="00172605" w:rsidP="00172605">
            <w:pPr>
              <w:spacing w:before="60" w:after="60"/>
              <w:rPr>
                <w:rFonts w:cs="Arial"/>
                <w:szCs w:val="20"/>
              </w:rPr>
            </w:pPr>
          </w:p>
          <w:p w14:paraId="3B857B4B" w14:textId="77777777" w:rsidR="00172605" w:rsidRPr="00172605" w:rsidRDefault="00172605" w:rsidP="00986729">
            <w:pPr>
              <w:spacing w:before="60" w:after="60"/>
              <w:ind w:left="720"/>
              <w:rPr>
                <w:rFonts w:cs="Arial"/>
                <w:szCs w:val="20"/>
              </w:rPr>
            </w:pPr>
            <w:r w:rsidRPr="00172605">
              <w:rPr>
                <w:rFonts w:cs="Arial"/>
                <w:szCs w:val="20"/>
              </w:rPr>
              <w:t>XX patients over 65.</w:t>
            </w:r>
          </w:p>
          <w:p w14:paraId="0AD7C4AA" w14:textId="77777777" w:rsidR="00172605" w:rsidRPr="00172605" w:rsidRDefault="00172605" w:rsidP="00986729">
            <w:pPr>
              <w:spacing w:before="60" w:after="60"/>
              <w:ind w:left="720"/>
              <w:rPr>
                <w:rFonts w:cs="Arial"/>
                <w:szCs w:val="20"/>
              </w:rPr>
            </w:pPr>
            <w:r w:rsidRPr="00172605">
              <w:rPr>
                <w:rFonts w:cs="Arial"/>
                <w:szCs w:val="20"/>
              </w:rPr>
              <w:t>XX diabetic patients.</w:t>
            </w:r>
          </w:p>
          <w:p w14:paraId="12A06E20" w14:textId="77777777" w:rsidR="00172605" w:rsidRPr="00172605" w:rsidRDefault="00172605" w:rsidP="00986729">
            <w:pPr>
              <w:spacing w:before="60" w:after="60"/>
              <w:ind w:left="720"/>
              <w:rPr>
                <w:rFonts w:cs="Arial"/>
                <w:szCs w:val="20"/>
              </w:rPr>
            </w:pPr>
            <w:r w:rsidRPr="00172605">
              <w:rPr>
                <w:rFonts w:cs="Arial"/>
                <w:szCs w:val="20"/>
              </w:rPr>
              <w:t xml:space="preserve">XX COPD patients. </w:t>
            </w:r>
          </w:p>
          <w:p w14:paraId="2FAD763A" w14:textId="77777777" w:rsidR="00172605" w:rsidRPr="00172605" w:rsidRDefault="00172605" w:rsidP="00172605">
            <w:pPr>
              <w:spacing w:before="60" w:after="60"/>
              <w:rPr>
                <w:rFonts w:cs="Arial"/>
                <w:szCs w:val="20"/>
              </w:rPr>
            </w:pPr>
          </w:p>
          <w:p w14:paraId="2C9D562E" w14:textId="77777777" w:rsidR="00172605" w:rsidRPr="00172605" w:rsidRDefault="00172605" w:rsidP="00172605">
            <w:pPr>
              <w:spacing w:before="60" w:after="60"/>
              <w:rPr>
                <w:rFonts w:cs="Arial"/>
                <w:szCs w:val="20"/>
              </w:rPr>
            </w:pPr>
            <w:r w:rsidRPr="00172605">
              <w:rPr>
                <w:rFonts w:cs="Arial"/>
                <w:szCs w:val="20"/>
              </w:rPr>
              <w:t>Use these recipes to pull data:</w:t>
            </w:r>
          </w:p>
          <w:p w14:paraId="2AFFE4A6" w14:textId="77777777" w:rsidR="00172605" w:rsidRPr="00172605" w:rsidRDefault="00172605" w:rsidP="00172605">
            <w:pPr>
              <w:spacing w:before="60" w:after="60"/>
              <w:rPr>
                <w:rFonts w:cs="Arial"/>
                <w:szCs w:val="20"/>
              </w:rPr>
            </w:pPr>
            <w:hyperlink r:id="rId17" w:history="1">
              <w:r w:rsidRPr="00172605">
                <w:rPr>
                  <w:rStyle w:val="Hyperlink"/>
                  <w:rFonts w:cs="Arial"/>
                  <w:szCs w:val="20"/>
                </w:rPr>
                <w:t xml:space="preserve">QIM 4 – Influenza immunisation for patients aged 65 and over - CAT Recipes - </w:t>
              </w:r>
              <w:proofErr w:type="spellStart"/>
              <w:r w:rsidRPr="00172605">
                <w:rPr>
                  <w:rStyle w:val="Hyperlink"/>
                  <w:rFonts w:cs="Arial"/>
                  <w:szCs w:val="20"/>
                </w:rPr>
                <w:t>PenCS</w:t>
              </w:r>
              <w:proofErr w:type="spellEnd"/>
              <w:r w:rsidRPr="00172605">
                <w:rPr>
                  <w:rStyle w:val="Hyperlink"/>
                  <w:rFonts w:cs="Arial"/>
                  <w:szCs w:val="20"/>
                </w:rPr>
                <w:t xml:space="preserve"> Help</w:t>
              </w:r>
            </w:hyperlink>
          </w:p>
          <w:p w14:paraId="35F38826" w14:textId="77777777" w:rsidR="00172605" w:rsidRPr="00172605" w:rsidRDefault="00172605" w:rsidP="00172605">
            <w:pPr>
              <w:spacing w:before="60" w:after="60"/>
              <w:rPr>
                <w:rFonts w:cs="Arial"/>
                <w:szCs w:val="20"/>
              </w:rPr>
            </w:pPr>
          </w:p>
          <w:p w14:paraId="5ABAFD75" w14:textId="77777777" w:rsidR="00172605" w:rsidRPr="00172605" w:rsidRDefault="00172605" w:rsidP="00172605">
            <w:pPr>
              <w:spacing w:before="60" w:after="60"/>
              <w:rPr>
                <w:rFonts w:cs="Arial"/>
                <w:szCs w:val="20"/>
              </w:rPr>
            </w:pPr>
            <w:hyperlink r:id="rId18" w:history="1">
              <w:r w:rsidRPr="00172605">
                <w:rPr>
                  <w:rStyle w:val="Hyperlink"/>
                  <w:rFonts w:cs="Arial"/>
                  <w:szCs w:val="20"/>
                </w:rPr>
                <w:t xml:space="preserve">QIM 5 – Influenza immunisation for patients with diabetes - CAT Recipes - </w:t>
              </w:r>
              <w:proofErr w:type="spellStart"/>
              <w:r w:rsidRPr="00172605">
                <w:rPr>
                  <w:rStyle w:val="Hyperlink"/>
                  <w:rFonts w:cs="Arial"/>
                  <w:szCs w:val="20"/>
                </w:rPr>
                <w:t>PenCS</w:t>
              </w:r>
              <w:proofErr w:type="spellEnd"/>
              <w:r w:rsidRPr="00172605">
                <w:rPr>
                  <w:rStyle w:val="Hyperlink"/>
                  <w:rFonts w:cs="Arial"/>
                  <w:szCs w:val="20"/>
                </w:rPr>
                <w:t xml:space="preserve"> Help</w:t>
              </w:r>
            </w:hyperlink>
          </w:p>
          <w:p w14:paraId="529A61AC" w14:textId="77777777" w:rsidR="00172605" w:rsidRPr="00172605" w:rsidRDefault="00172605" w:rsidP="00172605">
            <w:pPr>
              <w:spacing w:before="60" w:after="60"/>
              <w:rPr>
                <w:rFonts w:cs="Arial"/>
                <w:szCs w:val="20"/>
              </w:rPr>
            </w:pPr>
          </w:p>
          <w:p w14:paraId="471E853F" w14:textId="55679618" w:rsidR="00F32926" w:rsidRPr="00820BCE" w:rsidRDefault="00172605" w:rsidP="00986729">
            <w:pPr>
              <w:spacing w:before="60" w:after="60"/>
              <w:rPr>
                <w:rFonts w:cs="Arial"/>
                <w:szCs w:val="20"/>
              </w:rPr>
            </w:pPr>
            <w:hyperlink r:id="rId19" w:history="1">
              <w:r w:rsidRPr="00172605">
                <w:rPr>
                  <w:rStyle w:val="Hyperlink"/>
                  <w:rFonts w:cs="Arial"/>
                  <w:szCs w:val="20"/>
                </w:rPr>
                <w:t xml:space="preserve">QIM 6 – Influenza immunisation for patients with COPD - CAT Recipes - </w:t>
              </w:r>
              <w:proofErr w:type="spellStart"/>
              <w:r w:rsidRPr="00172605">
                <w:rPr>
                  <w:rStyle w:val="Hyperlink"/>
                  <w:rFonts w:cs="Arial"/>
                  <w:szCs w:val="20"/>
                </w:rPr>
                <w:t>PenCS</w:t>
              </w:r>
              <w:proofErr w:type="spellEnd"/>
              <w:r w:rsidRPr="00172605">
                <w:rPr>
                  <w:rStyle w:val="Hyperlink"/>
                  <w:rFonts w:cs="Arial"/>
                  <w:szCs w:val="20"/>
                </w:rPr>
                <w:t xml:space="preserve"> Help</w:t>
              </w:r>
            </w:hyperlink>
          </w:p>
        </w:tc>
        <w:tc>
          <w:tcPr>
            <w:tcW w:w="2126" w:type="dxa"/>
          </w:tcPr>
          <w:p w14:paraId="78EA8D30" w14:textId="73F5D12C" w:rsidR="00F32926" w:rsidRDefault="00F32926" w:rsidP="00172605">
            <w:pPr>
              <w:spacing w:before="60" w:after="60"/>
            </w:pPr>
            <w:sdt>
              <w:sdtPr>
                <w:id w:val="-570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1556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3F159A15" w14:textId="77777777" w:rsidTr="00172605">
        <w:tc>
          <w:tcPr>
            <w:tcW w:w="4536" w:type="dxa"/>
          </w:tcPr>
          <w:p w14:paraId="38E75AAD" w14:textId="77777777" w:rsidR="008B3C66" w:rsidRPr="008B3C66" w:rsidRDefault="008B3C66" w:rsidP="008B3C66">
            <w:pPr>
              <w:spacing w:before="60" w:after="60"/>
              <w:rPr>
                <w:rFonts w:cs="Arial"/>
                <w:szCs w:val="20"/>
              </w:rPr>
            </w:pPr>
            <w:r w:rsidRPr="008B3C66">
              <w:rPr>
                <w:rFonts w:cs="Arial"/>
                <w:b/>
                <w:bCs/>
                <w:szCs w:val="20"/>
              </w:rPr>
              <w:t>Goal:</w:t>
            </w:r>
            <w:r w:rsidRPr="008B3C66">
              <w:rPr>
                <w:rFonts w:cs="Arial"/>
                <w:szCs w:val="20"/>
              </w:rPr>
              <w:t xml:space="preserve"> Reduce face to face appointments and increase telehealth appointments where appropriate.</w:t>
            </w:r>
          </w:p>
          <w:p w14:paraId="63F1DCD7" w14:textId="77777777" w:rsidR="00A81D9D" w:rsidRPr="00820BCE" w:rsidRDefault="00A81D9D" w:rsidP="008B3C66">
            <w:pPr>
              <w:spacing w:before="60" w:after="60"/>
              <w:rPr>
                <w:rFonts w:cs="Arial"/>
                <w:b/>
                <w:bCs/>
                <w:szCs w:val="20"/>
              </w:rPr>
            </w:pPr>
          </w:p>
          <w:p w14:paraId="0EE4CEE6" w14:textId="05DF55F9" w:rsidR="00F32926" w:rsidRPr="00820BCE" w:rsidRDefault="008B3C66" w:rsidP="008B3C66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b/>
                <w:bCs/>
                <w:szCs w:val="20"/>
              </w:rPr>
              <w:t>Measure</w:t>
            </w:r>
            <w:r w:rsidRPr="00820BCE">
              <w:rPr>
                <w:rFonts w:cs="Arial"/>
                <w:szCs w:val="20"/>
              </w:rPr>
              <w:t>: Number of telehealth appointments over the period</w:t>
            </w:r>
          </w:p>
        </w:tc>
        <w:tc>
          <w:tcPr>
            <w:tcW w:w="4536" w:type="dxa"/>
          </w:tcPr>
          <w:p w14:paraId="45EAC497" w14:textId="77777777" w:rsidR="00730995" w:rsidRPr="00730995" w:rsidRDefault="00730995" w:rsidP="00730995">
            <w:pPr>
              <w:spacing w:before="60" w:after="60"/>
              <w:rPr>
                <w:rFonts w:cs="Arial"/>
                <w:szCs w:val="20"/>
              </w:rPr>
            </w:pPr>
            <w:r w:rsidRPr="00730995">
              <w:rPr>
                <w:rFonts w:cs="Arial"/>
                <w:szCs w:val="20"/>
              </w:rPr>
              <w:lastRenderedPageBreak/>
              <w:t>The COVID-19 pandemic has brought both challenges and opportunity.</w:t>
            </w:r>
          </w:p>
          <w:p w14:paraId="5A84A0D5" w14:textId="77777777" w:rsidR="00730995" w:rsidRPr="00730995" w:rsidRDefault="00730995" w:rsidP="00730995">
            <w:pPr>
              <w:spacing w:before="60" w:after="60"/>
              <w:rPr>
                <w:rFonts w:cs="Arial"/>
                <w:szCs w:val="20"/>
              </w:rPr>
            </w:pPr>
            <w:r w:rsidRPr="00730995">
              <w:rPr>
                <w:rFonts w:cs="Arial"/>
                <w:szCs w:val="20"/>
              </w:rPr>
              <w:lastRenderedPageBreak/>
              <w:t>While physical access to the practice may be restricted, MBS telehealth item numbers have opened up for the first time in primary care. There is both a need and opportunity to:</w:t>
            </w:r>
          </w:p>
          <w:p w14:paraId="2D1AEC43" w14:textId="30EA3C97" w:rsidR="00730995" w:rsidRPr="00730995" w:rsidRDefault="00730995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730995">
              <w:rPr>
                <w:rFonts w:cs="Arial"/>
                <w:szCs w:val="20"/>
              </w:rPr>
              <w:t xml:space="preserve">Visit </w:t>
            </w:r>
            <w:hyperlink r:id="rId20" w:history="1">
              <w:r w:rsidRPr="00730995">
                <w:rPr>
                  <w:rStyle w:val="Hyperlink"/>
                  <w:rFonts w:cs="Arial"/>
                  <w:szCs w:val="20"/>
                </w:rPr>
                <w:t>HealthPathways</w:t>
              </w:r>
            </w:hyperlink>
            <w:r w:rsidRPr="00730995">
              <w:rPr>
                <w:rFonts w:cs="Arial"/>
                <w:szCs w:val="20"/>
              </w:rPr>
              <w:t xml:space="preserve"> and review telehealth guidelines, considerations and links to WFD available. </w:t>
            </w:r>
          </w:p>
          <w:p w14:paraId="7CE69ADB" w14:textId="77777777" w:rsidR="00730995" w:rsidRPr="00730995" w:rsidRDefault="00730995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730995">
              <w:rPr>
                <w:rFonts w:cs="Arial"/>
                <w:szCs w:val="20"/>
              </w:rPr>
              <w:t>Meet with staff and develop a procedure to book telehealth appointments vs face to face.</w:t>
            </w:r>
          </w:p>
          <w:p w14:paraId="35CFBF91" w14:textId="451F8408" w:rsidR="00730995" w:rsidRPr="00730995" w:rsidRDefault="00730995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730995">
              <w:rPr>
                <w:rFonts w:cs="Arial"/>
                <w:szCs w:val="20"/>
              </w:rPr>
              <w:t>Discuss with GPs whether they are comfortable to do telehealth and offer training if required</w:t>
            </w:r>
          </w:p>
          <w:p w14:paraId="7DF4E8D3" w14:textId="77777777" w:rsidR="00730995" w:rsidRPr="00730995" w:rsidRDefault="00730995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730995">
              <w:rPr>
                <w:rFonts w:cs="Arial"/>
                <w:szCs w:val="20"/>
              </w:rPr>
              <w:t>Review software and hardware available to practice and upskill any staff that require it.</w:t>
            </w:r>
          </w:p>
          <w:p w14:paraId="3794EDF9" w14:textId="77777777" w:rsidR="00730995" w:rsidRPr="00730995" w:rsidRDefault="00730995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730995">
              <w:rPr>
                <w:rFonts w:cs="Arial"/>
                <w:szCs w:val="20"/>
              </w:rPr>
              <w:t xml:space="preserve">Look at identifying chronic disease patients and maximise telehealth to assist with; review chronic disease </w:t>
            </w:r>
            <w:proofErr w:type="spellStart"/>
            <w:r w:rsidRPr="00730995">
              <w:rPr>
                <w:rFonts w:cs="Arial"/>
                <w:szCs w:val="20"/>
              </w:rPr>
              <w:t>self management</w:t>
            </w:r>
            <w:proofErr w:type="spellEnd"/>
            <w:r w:rsidRPr="00730995">
              <w:rPr>
                <w:rFonts w:cs="Arial"/>
                <w:szCs w:val="20"/>
              </w:rPr>
              <w:t xml:space="preserve"> and sick day action planning; add COVID-19 precautions to care planning.</w:t>
            </w:r>
          </w:p>
          <w:p w14:paraId="31401AD2" w14:textId="677A4518" w:rsidR="00F32926" w:rsidRPr="00820BCE" w:rsidRDefault="00730995" w:rsidP="00730995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Enable older patients to video conference where possible and include their families and/or carers as appropriate.</w:t>
            </w:r>
          </w:p>
        </w:tc>
        <w:tc>
          <w:tcPr>
            <w:tcW w:w="4395" w:type="dxa"/>
          </w:tcPr>
          <w:p w14:paraId="5F705DA9" w14:textId="77777777" w:rsidR="00C24FBD" w:rsidRPr="00C24FBD" w:rsidRDefault="00C24FBD" w:rsidP="00C24FBD">
            <w:pPr>
              <w:spacing w:before="60" w:after="60"/>
              <w:rPr>
                <w:rFonts w:cs="Arial"/>
                <w:szCs w:val="20"/>
              </w:rPr>
            </w:pPr>
            <w:r w:rsidRPr="00C24FBD">
              <w:rPr>
                <w:rFonts w:cs="Arial"/>
                <w:szCs w:val="20"/>
              </w:rPr>
              <w:lastRenderedPageBreak/>
              <w:t>We achieved XX telehealth appointment over the period.</w:t>
            </w:r>
          </w:p>
          <w:p w14:paraId="74C6146D" w14:textId="77777777" w:rsidR="00C24FBD" w:rsidRPr="00C24FBD" w:rsidRDefault="00C24FBD" w:rsidP="00C24FBD">
            <w:pPr>
              <w:spacing w:before="60" w:after="60"/>
              <w:rPr>
                <w:rFonts w:cs="Arial"/>
                <w:szCs w:val="20"/>
              </w:rPr>
            </w:pPr>
          </w:p>
          <w:p w14:paraId="6E0A9959" w14:textId="37E1167C" w:rsidR="00C24FBD" w:rsidRPr="00C24FBD" w:rsidRDefault="00C24FBD" w:rsidP="00C24FBD">
            <w:pPr>
              <w:spacing w:before="60" w:after="60"/>
              <w:rPr>
                <w:rFonts w:cs="Arial"/>
                <w:szCs w:val="20"/>
              </w:rPr>
            </w:pPr>
            <w:r w:rsidRPr="00C24FBD">
              <w:rPr>
                <w:rFonts w:cs="Arial"/>
                <w:szCs w:val="20"/>
              </w:rPr>
              <w:lastRenderedPageBreak/>
              <w:t xml:space="preserve">You can obtain this figure by doing a date range (visits) search over the period, then looking under this tab: </w:t>
            </w:r>
            <w:hyperlink r:id="rId21" w:history="1">
              <w:r w:rsidRPr="00C24FBD">
                <w:rPr>
                  <w:rStyle w:val="Hyperlink"/>
                  <w:rFonts w:cs="Arial"/>
                  <w:szCs w:val="20"/>
                </w:rPr>
                <w:t xml:space="preserve">MBS Telehealth and Nurse Practitioner - CAT GUIDES - </w:t>
              </w:r>
              <w:proofErr w:type="spellStart"/>
              <w:r w:rsidRPr="00C24FBD">
                <w:rPr>
                  <w:rStyle w:val="Hyperlink"/>
                  <w:rFonts w:cs="Arial"/>
                  <w:szCs w:val="20"/>
                </w:rPr>
                <w:t>PenCS</w:t>
              </w:r>
              <w:proofErr w:type="spellEnd"/>
              <w:r w:rsidRPr="00C24FBD">
                <w:rPr>
                  <w:rStyle w:val="Hyperlink"/>
                  <w:rFonts w:cs="Arial"/>
                  <w:szCs w:val="20"/>
                </w:rPr>
                <w:t xml:space="preserve"> Help</w:t>
              </w:r>
            </w:hyperlink>
          </w:p>
          <w:p w14:paraId="17089096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  <w:p w14:paraId="705C4E94" w14:textId="1BE1D7BF" w:rsidR="00C24FBD" w:rsidRPr="00820BCE" w:rsidRDefault="00C24FBD" w:rsidP="00172605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 xml:space="preserve">Practice Facilitators </w:t>
            </w:r>
            <w:r w:rsidR="009C0E3E" w:rsidRPr="00820BCE">
              <w:rPr>
                <w:rFonts w:cs="Arial"/>
                <w:szCs w:val="20"/>
              </w:rPr>
              <w:t xml:space="preserve">can assist with this as there is not a specific recipe </w:t>
            </w:r>
          </w:p>
        </w:tc>
        <w:tc>
          <w:tcPr>
            <w:tcW w:w="2126" w:type="dxa"/>
          </w:tcPr>
          <w:p w14:paraId="203F7FC6" w14:textId="3F7F508A" w:rsidR="00F32926" w:rsidRDefault="00F32926" w:rsidP="00172605">
            <w:pPr>
              <w:spacing w:before="60" w:after="60"/>
            </w:pPr>
            <w:sdt>
              <w:sdtPr>
                <w:id w:val="3694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20502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41700FD1" w14:textId="77777777" w:rsidTr="00172605">
        <w:tc>
          <w:tcPr>
            <w:tcW w:w="4536" w:type="dxa"/>
          </w:tcPr>
          <w:p w14:paraId="6E61368B" w14:textId="77777777" w:rsidR="0071007D" w:rsidRPr="0071007D" w:rsidRDefault="0071007D" w:rsidP="0071007D">
            <w:pPr>
              <w:spacing w:before="60" w:after="60"/>
              <w:rPr>
                <w:rFonts w:cs="Arial"/>
                <w:szCs w:val="20"/>
              </w:rPr>
            </w:pPr>
            <w:r w:rsidRPr="0071007D">
              <w:rPr>
                <w:rFonts w:cs="Arial"/>
                <w:b/>
                <w:bCs/>
                <w:szCs w:val="20"/>
              </w:rPr>
              <w:t>Goal:</w:t>
            </w:r>
            <w:r w:rsidRPr="0071007D">
              <w:rPr>
                <w:rFonts w:cs="Arial"/>
                <w:szCs w:val="20"/>
              </w:rPr>
              <w:t xml:space="preserve"> Increase chronic disease care planning and review by telehealth, by identifying patients who could benefit from GPMP/TCA and recalling patients with GPMP/TCA for review.</w:t>
            </w:r>
          </w:p>
          <w:p w14:paraId="5FC43984" w14:textId="77777777" w:rsidR="00A81D9D" w:rsidRPr="00820BCE" w:rsidRDefault="00A81D9D" w:rsidP="0071007D">
            <w:pPr>
              <w:spacing w:before="60" w:after="60"/>
              <w:rPr>
                <w:rFonts w:cs="Arial"/>
                <w:b/>
                <w:bCs/>
                <w:szCs w:val="20"/>
              </w:rPr>
            </w:pPr>
          </w:p>
          <w:p w14:paraId="31816DFB" w14:textId="3532250D" w:rsidR="00F32926" w:rsidRPr="00820BCE" w:rsidRDefault="0071007D" w:rsidP="0071007D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b/>
                <w:bCs/>
                <w:szCs w:val="20"/>
              </w:rPr>
              <w:t>Measure</w:t>
            </w:r>
            <w:r w:rsidRPr="00820BCE">
              <w:rPr>
                <w:rFonts w:cs="Arial"/>
                <w:szCs w:val="20"/>
              </w:rPr>
              <w:t>: Number of GPMP/TCA created or reviewed to 30 September compared with similar period last year.</w:t>
            </w:r>
          </w:p>
        </w:tc>
        <w:tc>
          <w:tcPr>
            <w:tcW w:w="4536" w:type="dxa"/>
          </w:tcPr>
          <w:p w14:paraId="42C66630" w14:textId="77777777" w:rsidR="00A11A8D" w:rsidRPr="00A11A8D" w:rsidRDefault="00A11A8D" w:rsidP="006B2DE5">
            <w:pPr>
              <w:numPr>
                <w:ilvl w:val="0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11A8D">
              <w:rPr>
                <w:rFonts w:cs="Arial"/>
                <w:szCs w:val="20"/>
                <w:lang w:val="en-US"/>
              </w:rPr>
              <w:t>Use the </w:t>
            </w:r>
            <w:hyperlink r:id="rId22" w:tgtFrame="_blank" w:history="1">
              <w:r w:rsidRPr="00A11A8D">
                <w:rPr>
                  <w:rStyle w:val="Hyperlink"/>
                  <w:rFonts w:cs="Arial"/>
                  <w:szCs w:val="20"/>
                  <w:lang w:val="en-US"/>
                </w:rPr>
                <w:t>example workflow</w:t>
              </w:r>
            </w:hyperlink>
            <w:r w:rsidRPr="00A11A8D">
              <w:rPr>
                <w:rFonts w:cs="Arial"/>
                <w:szCs w:val="20"/>
                <w:lang w:val="en-US"/>
              </w:rPr>
              <w:t>  to create a workflow for your practice, including:</w:t>
            </w:r>
          </w:p>
          <w:p w14:paraId="504B0D36" w14:textId="77777777" w:rsidR="00A11A8D" w:rsidRPr="00A11A8D" w:rsidRDefault="00A11A8D" w:rsidP="006B2DE5">
            <w:pPr>
              <w:numPr>
                <w:ilvl w:val="1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11A8D">
              <w:rPr>
                <w:rFonts w:cs="Arial"/>
                <w:szCs w:val="20"/>
                <w:lang w:val="en-US"/>
              </w:rPr>
              <w:t>Team planning, see </w:t>
            </w:r>
            <w:hyperlink r:id="rId23" w:tgtFrame="_blank" w:history="1">
              <w:r w:rsidRPr="00A11A8D">
                <w:rPr>
                  <w:rStyle w:val="Hyperlink"/>
                  <w:rFonts w:cs="Arial"/>
                  <w:szCs w:val="20"/>
                  <w:lang w:val="en-US"/>
                </w:rPr>
                <w:t>Co-designing Team Based Care with Dr Tony Lembke (12:33 min) </w:t>
              </w:r>
            </w:hyperlink>
            <w:r w:rsidRPr="00A11A8D">
              <w:rPr>
                <w:rFonts w:cs="Arial"/>
                <w:szCs w:val="20"/>
                <w:lang w:val="en-US"/>
              </w:rPr>
              <w:t>(scroll down when you reach the page).</w:t>
            </w:r>
          </w:p>
          <w:p w14:paraId="6A46BF49" w14:textId="77777777" w:rsidR="00A11A8D" w:rsidRPr="00A11A8D" w:rsidRDefault="00A11A8D" w:rsidP="006B2DE5">
            <w:pPr>
              <w:numPr>
                <w:ilvl w:val="1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11A8D">
              <w:rPr>
                <w:rFonts w:cs="Arial"/>
                <w:szCs w:val="20"/>
                <w:lang w:val="en-US"/>
              </w:rPr>
              <w:t>Integrating video consultation into your business flow</w:t>
            </w:r>
          </w:p>
          <w:p w14:paraId="37253839" w14:textId="77777777" w:rsidR="00A11A8D" w:rsidRPr="00A11A8D" w:rsidRDefault="00A11A8D" w:rsidP="006B2DE5">
            <w:pPr>
              <w:numPr>
                <w:ilvl w:val="1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11A8D">
              <w:rPr>
                <w:rFonts w:cs="Arial"/>
                <w:szCs w:val="20"/>
                <w:lang w:val="en-US"/>
              </w:rPr>
              <w:t>Patient selection</w:t>
            </w:r>
          </w:p>
          <w:p w14:paraId="29EAC158" w14:textId="5721232B" w:rsidR="00A11A8D" w:rsidRPr="00A11A8D" w:rsidRDefault="00A11A8D" w:rsidP="006B2DE5">
            <w:pPr>
              <w:numPr>
                <w:ilvl w:val="1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11A8D">
              <w:rPr>
                <w:rFonts w:cs="Arial"/>
                <w:szCs w:val="20"/>
                <w:lang w:val="en-US"/>
              </w:rPr>
              <w:lastRenderedPageBreak/>
              <w:t xml:space="preserve">Obtain an access code from your </w:t>
            </w:r>
            <w:r w:rsidR="00AF0227">
              <w:rPr>
                <w:rFonts w:cs="Arial"/>
                <w:szCs w:val="20"/>
                <w:lang w:val="en-US"/>
              </w:rPr>
              <w:t>Practice Facilitator</w:t>
            </w:r>
            <w:r w:rsidRPr="00A11A8D">
              <w:rPr>
                <w:rFonts w:cs="Arial"/>
                <w:szCs w:val="20"/>
                <w:lang w:val="en-US"/>
              </w:rPr>
              <w:t xml:space="preserve"> for free access to the full </w:t>
            </w:r>
            <w:proofErr w:type="spellStart"/>
            <w:r w:rsidRPr="00A11A8D">
              <w:rPr>
                <w:rFonts w:cs="Arial"/>
                <w:szCs w:val="20"/>
                <w:lang w:val="en-US"/>
              </w:rPr>
              <w:t>Medicoach</w:t>
            </w:r>
            <w:proofErr w:type="spellEnd"/>
            <w:r w:rsidRPr="00A11A8D">
              <w:rPr>
                <w:rFonts w:cs="Arial"/>
                <w:szCs w:val="20"/>
                <w:lang w:val="en-US"/>
              </w:rPr>
              <w:t xml:space="preserve"> learning module </w:t>
            </w:r>
            <w:hyperlink r:id="rId24" w:tgtFrame="_blank" w:history="1">
              <w:r w:rsidRPr="00A11A8D">
                <w:rPr>
                  <w:rStyle w:val="Hyperlink"/>
                  <w:rFonts w:cs="Arial"/>
                  <w:szCs w:val="20"/>
                  <w:lang w:val="en-US"/>
                </w:rPr>
                <w:t>Engaging Planning and Coaching with your patients via Telehealth (67:57mins)</w:t>
              </w:r>
            </w:hyperlink>
          </w:p>
          <w:p w14:paraId="2E081041" w14:textId="75DEE715" w:rsidR="00A11A8D" w:rsidRPr="00A11A8D" w:rsidRDefault="00AF655B" w:rsidP="006B2DE5">
            <w:pPr>
              <w:numPr>
                <w:ilvl w:val="1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hyperlink r:id="rId25" w:history="1">
              <w:r w:rsidR="00A11A8D" w:rsidRPr="00A11A8D">
                <w:rPr>
                  <w:rStyle w:val="Hyperlink"/>
                  <w:rFonts w:cs="Arial"/>
                  <w:szCs w:val="20"/>
                  <w:lang w:val="en-US"/>
                </w:rPr>
                <w:t>Chronic disease management guidelines in HealthPathways</w:t>
              </w:r>
            </w:hyperlink>
          </w:p>
          <w:p w14:paraId="06646BCD" w14:textId="77777777" w:rsidR="00A11A8D" w:rsidRPr="00A11A8D" w:rsidRDefault="00A11A8D" w:rsidP="006B2DE5">
            <w:pPr>
              <w:numPr>
                <w:ilvl w:val="1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hyperlink r:id="rId26" w:tgtFrame="_blank" w:history="1">
              <w:r w:rsidRPr="00A11A8D">
                <w:rPr>
                  <w:rStyle w:val="Hyperlink"/>
                  <w:rFonts w:cs="Arial"/>
                  <w:szCs w:val="20"/>
                  <w:lang w:val="en-US"/>
                </w:rPr>
                <w:t>MBS item numbers and billing</w:t>
              </w:r>
            </w:hyperlink>
          </w:p>
          <w:p w14:paraId="55885750" w14:textId="3266ECDC" w:rsidR="00A11A8D" w:rsidRPr="00820BCE" w:rsidRDefault="00A11A8D" w:rsidP="006B2DE5">
            <w:pPr>
              <w:numPr>
                <w:ilvl w:val="0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11A8D">
              <w:rPr>
                <w:rFonts w:cs="Arial"/>
                <w:szCs w:val="20"/>
                <w:lang w:val="en-US"/>
              </w:rPr>
              <w:t xml:space="preserve">Review chronic disease </w:t>
            </w:r>
            <w:r w:rsidR="00541764" w:rsidRPr="00820BCE">
              <w:rPr>
                <w:rFonts w:cs="Arial"/>
                <w:szCs w:val="20"/>
                <w:lang w:val="en-US"/>
              </w:rPr>
              <w:t>self-management</w:t>
            </w:r>
            <w:r w:rsidRPr="00A11A8D">
              <w:rPr>
                <w:rFonts w:cs="Arial"/>
                <w:szCs w:val="20"/>
                <w:lang w:val="en-US"/>
              </w:rPr>
              <w:t xml:space="preserve"> and sick day action planning.</w:t>
            </w:r>
          </w:p>
          <w:p w14:paraId="3AC2192C" w14:textId="77777777" w:rsidR="004B026E" w:rsidRPr="00820BCE" w:rsidRDefault="004B026E" w:rsidP="006B2DE5">
            <w:pPr>
              <w:numPr>
                <w:ilvl w:val="0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820BCE">
              <w:rPr>
                <w:rFonts w:cs="Arial"/>
                <w:szCs w:val="20"/>
                <w:lang w:val="en-US"/>
              </w:rPr>
              <w:t>Add COVID-19 precautions to care planning.</w:t>
            </w:r>
          </w:p>
          <w:p w14:paraId="3E719817" w14:textId="434C7D03" w:rsidR="004B026E" w:rsidRPr="00A11A8D" w:rsidRDefault="004B026E" w:rsidP="006B2DE5">
            <w:pPr>
              <w:numPr>
                <w:ilvl w:val="0"/>
                <w:numId w:val="4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820BCE">
              <w:rPr>
                <w:rFonts w:cs="Arial"/>
                <w:szCs w:val="20"/>
                <w:lang w:val="en-US"/>
              </w:rPr>
              <w:t xml:space="preserve">Enable older patients to video conference where possible and include their families and/or </w:t>
            </w:r>
            <w:proofErr w:type="spellStart"/>
            <w:r w:rsidRPr="00820BCE">
              <w:rPr>
                <w:rFonts w:cs="Arial"/>
                <w:szCs w:val="20"/>
                <w:lang w:val="en-US"/>
              </w:rPr>
              <w:t>carers</w:t>
            </w:r>
            <w:proofErr w:type="spellEnd"/>
            <w:r w:rsidRPr="00820BCE">
              <w:rPr>
                <w:rFonts w:cs="Arial"/>
                <w:szCs w:val="20"/>
                <w:lang w:val="en-US"/>
              </w:rPr>
              <w:t xml:space="preserve"> as appropriate.</w:t>
            </w:r>
          </w:p>
          <w:p w14:paraId="73A9FB04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395" w:type="dxa"/>
          </w:tcPr>
          <w:p w14:paraId="5C867535" w14:textId="62175C05" w:rsidR="00F32926" w:rsidRPr="00820BCE" w:rsidRDefault="00A81D9D" w:rsidP="00172605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lastRenderedPageBreak/>
              <w:t># of those created or reviewed</w:t>
            </w:r>
          </w:p>
        </w:tc>
        <w:tc>
          <w:tcPr>
            <w:tcW w:w="2126" w:type="dxa"/>
          </w:tcPr>
          <w:p w14:paraId="2D4B6BB7" w14:textId="7D610629" w:rsidR="00F32926" w:rsidRDefault="00F32926" w:rsidP="00172605">
            <w:pPr>
              <w:spacing w:before="60" w:after="60"/>
            </w:pPr>
            <w:sdt>
              <w:sdtPr>
                <w:id w:val="6126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3206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3F4E134D" w14:textId="77777777" w:rsidTr="00172605">
        <w:tc>
          <w:tcPr>
            <w:tcW w:w="4536" w:type="dxa"/>
          </w:tcPr>
          <w:p w14:paraId="4EB51C64" w14:textId="77777777" w:rsidR="007E1E46" w:rsidRPr="007E1E46" w:rsidRDefault="007E1E46" w:rsidP="007E1E46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7E1E46">
              <w:rPr>
                <w:rFonts w:cs="Arial"/>
                <w:b/>
                <w:bCs/>
                <w:szCs w:val="20"/>
              </w:rPr>
              <w:t xml:space="preserve">Goal: </w:t>
            </w:r>
            <w:r w:rsidRPr="007E1E46">
              <w:rPr>
                <w:rFonts w:cs="Arial"/>
                <w:szCs w:val="20"/>
              </w:rPr>
              <w:t>Obtain patient feedback pertaining to how the practice is going during the pandemic</w:t>
            </w:r>
            <w:r w:rsidRPr="007E1E46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150F13A1" w14:textId="77777777" w:rsidR="007E1E46" w:rsidRPr="007E1E46" w:rsidRDefault="007E1E46" w:rsidP="007E1E46">
            <w:pPr>
              <w:spacing w:before="60" w:after="60"/>
              <w:rPr>
                <w:rFonts w:cs="Arial"/>
                <w:szCs w:val="20"/>
              </w:rPr>
            </w:pPr>
            <w:r w:rsidRPr="007E1E46">
              <w:rPr>
                <w:rFonts w:cs="Arial"/>
                <w:b/>
                <w:bCs/>
                <w:szCs w:val="20"/>
              </w:rPr>
              <w:t>Measure:</w:t>
            </w:r>
            <w:r w:rsidRPr="007E1E46">
              <w:rPr>
                <w:rFonts w:cs="Arial"/>
                <w:szCs w:val="20"/>
              </w:rPr>
              <w:t xml:space="preserve"> </w:t>
            </w:r>
          </w:p>
          <w:p w14:paraId="7E70BF28" w14:textId="77777777" w:rsidR="007E1E46" w:rsidRPr="007E1E46" w:rsidRDefault="007E1E46" w:rsidP="006B2DE5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7E1E46">
              <w:rPr>
                <w:rFonts w:cs="Arial"/>
                <w:szCs w:val="20"/>
              </w:rPr>
              <w:t>Number of surveys received</w:t>
            </w:r>
          </w:p>
          <w:p w14:paraId="53ACADA3" w14:textId="46626029" w:rsidR="00F32926" w:rsidRPr="00820BCE" w:rsidRDefault="007E1E46" w:rsidP="006B2DE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>Number of positive responses</w:t>
            </w:r>
          </w:p>
        </w:tc>
        <w:tc>
          <w:tcPr>
            <w:tcW w:w="4536" w:type="dxa"/>
          </w:tcPr>
          <w:p w14:paraId="2DA9C73C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395" w:type="dxa"/>
          </w:tcPr>
          <w:p w14:paraId="018C2209" w14:textId="77777777" w:rsidR="00F32926" w:rsidRPr="00820BCE" w:rsidRDefault="007E1E46" w:rsidP="00172605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 xml:space="preserve"># </w:t>
            </w:r>
            <w:r w:rsidR="00A96290" w:rsidRPr="00820BCE">
              <w:rPr>
                <w:rFonts w:cs="Arial"/>
                <w:szCs w:val="20"/>
              </w:rPr>
              <w:t>of surveys</w:t>
            </w:r>
          </w:p>
          <w:p w14:paraId="2BE0DD5C" w14:textId="4E33127A" w:rsidR="00A96290" w:rsidRPr="00820BCE" w:rsidRDefault="00A96290" w:rsidP="00172605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# of positive responses</w:t>
            </w:r>
          </w:p>
        </w:tc>
        <w:tc>
          <w:tcPr>
            <w:tcW w:w="2126" w:type="dxa"/>
          </w:tcPr>
          <w:p w14:paraId="6C98DC73" w14:textId="159F74DD" w:rsidR="00F32926" w:rsidRDefault="00F32926" w:rsidP="00172605">
            <w:pPr>
              <w:spacing w:before="60" w:after="60"/>
            </w:pPr>
            <w:sdt>
              <w:sdtPr>
                <w:id w:val="4768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4275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02189E02" w14:textId="77777777" w:rsidTr="00172605">
        <w:tc>
          <w:tcPr>
            <w:tcW w:w="4536" w:type="dxa"/>
          </w:tcPr>
          <w:p w14:paraId="68AC8DEC" w14:textId="77777777" w:rsidR="00137133" w:rsidRPr="00137133" w:rsidRDefault="00137133" w:rsidP="00137133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137133">
              <w:rPr>
                <w:rFonts w:cs="Arial"/>
                <w:b/>
                <w:bCs/>
                <w:szCs w:val="20"/>
              </w:rPr>
              <w:t xml:space="preserve">Goal: </w:t>
            </w:r>
            <w:r w:rsidRPr="00137133">
              <w:rPr>
                <w:rFonts w:cs="Arial"/>
                <w:szCs w:val="20"/>
              </w:rPr>
              <w:t>Improve preparation of emergency equipment</w:t>
            </w:r>
            <w:r w:rsidRPr="00137133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3ECD95F7" w14:textId="77777777" w:rsidR="00137133" w:rsidRPr="00137133" w:rsidRDefault="00137133" w:rsidP="00137133">
            <w:pPr>
              <w:spacing w:before="60" w:after="60"/>
              <w:rPr>
                <w:rFonts w:cs="Arial"/>
                <w:szCs w:val="20"/>
              </w:rPr>
            </w:pPr>
            <w:r w:rsidRPr="00137133">
              <w:rPr>
                <w:rFonts w:cs="Arial"/>
                <w:b/>
                <w:bCs/>
                <w:szCs w:val="20"/>
              </w:rPr>
              <w:t>Measure:</w:t>
            </w:r>
            <w:r w:rsidRPr="00137133">
              <w:rPr>
                <w:rFonts w:cs="Arial"/>
                <w:szCs w:val="20"/>
              </w:rPr>
              <w:t xml:space="preserve"> </w:t>
            </w:r>
          </w:p>
          <w:p w14:paraId="1513F600" w14:textId="6FFEE88A" w:rsidR="00F32926" w:rsidRPr="00820BCE" w:rsidRDefault="00137133" w:rsidP="00137133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Results of emergency equipment, stock and expiry date audits.</w:t>
            </w:r>
          </w:p>
        </w:tc>
        <w:tc>
          <w:tcPr>
            <w:tcW w:w="4536" w:type="dxa"/>
          </w:tcPr>
          <w:p w14:paraId="123CF4CF" w14:textId="77777777" w:rsidR="00EA22CA" w:rsidRPr="00EA22CA" w:rsidRDefault="00EA22CA" w:rsidP="006B2DE5">
            <w:pPr>
              <w:numPr>
                <w:ilvl w:val="0"/>
                <w:numId w:val="5"/>
              </w:numPr>
              <w:spacing w:before="60" w:after="60"/>
              <w:rPr>
                <w:rFonts w:cs="Arial"/>
                <w:szCs w:val="20"/>
              </w:rPr>
            </w:pPr>
            <w:r w:rsidRPr="00EA22CA">
              <w:rPr>
                <w:rFonts w:cs="Arial"/>
                <w:szCs w:val="20"/>
              </w:rPr>
              <w:t>Assign a staff member to complete regular audits of your practice’s emergency and response kit. Record and compare results each audit.</w:t>
            </w:r>
          </w:p>
          <w:p w14:paraId="05C3BE43" w14:textId="12682AD0" w:rsidR="00F32926" w:rsidRPr="00820BCE" w:rsidRDefault="00EA22CA" w:rsidP="006B2DE5">
            <w:pPr>
              <w:numPr>
                <w:ilvl w:val="0"/>
                <w:numId w:val="5"/>
              </w:numPr>
              <w:spacing w:before="60" w:after="60"/>
              <w:rPr>
                <w:rFonts w:cs="Arial"/>
                <w:szCs w:val="20"/>
              </w:rPr>
            </w:pPr>
            <w:r w:rsidRPr="00EA22CA">
              <w:rPr>
                <w:rFonts w:cs="Arial"/>
                <w:szCs w:val="20"/>
              </w:rPr>
              <w:t>Create and personalise your own audit sheet, recording stock levels and expiry dates. Consider having a digital copy to easily refer to.</w:t>
            </w:r>
          </w:p>
        </w:tc>
        <w:tc>
          <w:tcPr>
            <w:tcW w:w="4395" w:type="dxa"/>
          </w:tcPr>
          <w:p w14:paraId="3A5EF809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685E3B5F" w14:textId="277FCD09" w:rsidR="00F32926" w:rsidRDefault="00F32926" w:rsidP="00172605">
            <w:pPr>
              <w:spacing w:before="60" w:after="60"/>
            </w:pPr>
            <w:sdt>
              <w:sdtPr>
                <w:id w:val="11181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3851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7A094EFB" w14:textId="77777777" w:rsidTr="00172605">
        <w:tc>
          <w:tcPr>
            <w:tcW w:w="4536" w:type="dxa"/>
          </w:tcPr>
          <w:p w14:paraId="3974D356" w14:textId="77777777" w:rsidR="006C7DB4" w:rsidRPr="006C7DB4" w:rsidRDefault="006C7DB4" w:rsidP="006C7DB4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6C7DB4">
              <w:rPr>
                <w:rFonts w:cs="Arial"/>
                <w:b/>
                <w:bCs/>
                <w:szCs w:val="20"/>
              </w:rPr>
              <w:t xml:space="preserve">Goal: </w:t>
            </w:r>
            <w:r w:rsidRPr="006C7DB4">
              <w:rPr>
                <w:rFonts w:cs="Arial"/>
                <w:szCs w:val="20"/>
              </w:rPr>
              <w:t>Improve cold chain management of vaccines</w:t>
            </w:r>
          </w:p>
          <w:p w14:paraId="51DC67D4" w14:textId="77777777" w:rsidR="006C7DB4" w:rsidRPr="006C7DB4" w:rsidRDefault="006C7DB4" w:rsidP="006C7DB4">
            <w:pPr>
              <w:spacing w:before="60" w:after="60"/>
              <w:rPr>
                <w:rFonts w:cs="Arial"/>
                <w:szCs w:val="20"/>
              </w:rPr>
            </w:pPr>
            <w:r w:rsidRPr="006C7DB4">
              <w:rPr>
                <w:rFonts w:cs="Arial"/>
                <w:b/>
                <w:bCs/>
                <w:szCs w:val="20"/>
              </w:rPr>
              <w:lastRenderedPageBreak/>
              <w:t>Measure:</w:t>
            </w:r>
            <w:r w:rsidRPr="006C7DB4">
              <w:rPr>
                <w:rFonts w:cs="Arial"/>
                <w:szCs w:val="20"/>
              </w:rPr>
              <w:t xml:space="preserve"> </w:t>
            </w:r>
          </w:p>
          <w:p w14:paraId="7D5BEEFC" w14:textId="0F8804D6" w:rsidR="00F32926" w:rsidRPr="00820BCE" w:rsidRDefault="006C7DB4" w:rsidP="006C7DB4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Results of National Vaccine Storage Guidelines </w:t>
            </w:r>
            <w:hyperlink r:id="rId27" w:tgtFrame="_blank" w:history="1">
              <w:r w:rsidRPr="00820BCE">
                <w:rPr>
                  <w:rStyle w:val="Hyperlink"/>
                  <w:rFonts w:cs="Arial"/>
                  <w:szCs w:val="20"/>
                </w:rPr>
                <w:t>Vaccine Management and Storage Audit</w:t>
              </w:r>
            </w:hyperlink>
            <w:r w:rsidRPr="00820BCE">
              <w:rPr>
                <w:rFonts w:cs="Arial"/>
                <w:szCs w:val="20"/>
              </w:rPr>
              <w:t>.</w:t>
            </w:r>
          </w:p>
        </w:tc>
        <w:tc>
          <w:tcPr>
            <w:tcW w:w="4536" w:type="dxa"/>
          </w:tcPr>
          <w:p w14:paraId="6542101D" w14:textId="43310351" w:rsidR="00A404C3" w:rsidRPr="00A404C3" w:rsidRDefault="00A404C3" w:rsidP="006B2DE5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404C3">
              <w:rPr>
                <w:rFonts w:cs="Arial"/>
                <w:szCs w:val="20"/>
                <w:lang w:val="en-US"/>
              </w:rPr>
              <w:lastRenderedPageBreak/>
              <w:t>Perform the </w:t>
            </w:r>
            <w:hyperlink r:id="rId28" w:tgtFrame="_blank" w:history="1">
              <w:r w:rsidRPr="00A404C3">
                <w:rPr>
                  <w:rStyle w:val="Hyperlink"/>
                  <w:rFonts w:cs="Arial"/>
                  <w:szCs w:val="20"/>
                  <w:lang w:val="en-US"/>
                </w:rPr>
                <w:t>self</w:t>
              </w:r>
              <w:r w:rsidR="009E607C">
                <w:rPr>
                  <w:rStyle w:val="Hyperlink"/>
                  <w:rFonts w:cs="Arial"/>
                  <w:szCs w:val="20"/>
                  <w:lang w:val="en-US"/>
                </w:rPr>
                <w:t>-</w:t>
              </w:r>
              <w:r w:rsidRPr="00A404C3">
                <w:rPr>
                  <w:rStyle w:val="Hyperlink"/>
                  <w:rFonts w:cs="Arial"/>
                  <w:szCs w:val="20"/>
                  <w:lang w:val="en-US"/>
                </w:rPr>
                <w:t>audit</w:t>
              </w:r>
            </w:hyperlink>
            <w:r w:rsidRPr="00A404C3">
              <w:rPr>
                <w:rFonts w:cs="Arial"/>
                <w:szCs w:val="20"/>
                <w:lang w:val="en-US"/>
              </w:rPr>
              <w:t xml:space="preserve"> to obtain a baseline measure and identify a core </w:t>
            </w:r>
            <w:r w:rsidRPr="00A404C3">
              <w:rPr>
                <w:rFonts w:cs="Arial"/>
                <w:szCs w:val="20"/>
                <w:lang w:val="en-US"/>
              </w:rPr>
              <w:lastRenderedPageBreak/>
              <w:t>team to meet regularly to monitor how your system is performing. Use the audit to record your progress.</w:t>
            </w:r>
          </w:p>
          <w:p w14:paraId="32711CAD" w14:textId="77777777" w:rsidR="00A404C3" w:rsidRPr="00A404C3" w:rsidRDefault="00A404C3" w:rsidP="006B2DE5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404C3">
              <w:rPr>
                <w:rFonts w:cs="Arial"/>
                <w:szCs w:val="20"/>
                <w:lang w:val="en-US"/>
              </w:rPr>
              <w:t>Delegate roles and responsibilities — roster one person each day to have cold chain management and administration as their primary responsibility.</w:t>
            </w:r>
          </w:p>
          <w:p w14:paraId="3865E127" w14:textId="77777777" w:rsidR="00A404C3" w:rsidRPr="00A404C3" w:rsidRDefault="00A404C3" w:rsidP="006B2DE5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404C3">
              <w:rPr>
                <w:rFonts w:cs="Arial"/>
                <w:szCs w:val="20"/>
                <w:lang w:val="en-US"/>
              </w:rPr>
              <w:t xml:space="preserve">Develop a system for labelling vaccines to ensure all staff can locate the vaccine quickly and </w:t>
            </w:r>
            <w:proofErr w:type="spellStart"/>
            <w:r w:rsidRPr="00A404C3">
              <w:rPr>
                <w:rFonts w:cs="Arial"/>
                <w:szCs w:val="20"/>
                <w:lang w:val="en-US"/>
              </w:rPr>
              <w:t>minimise</w:t>
            </w:r>
            <w:proofErr w:type="spellEnd"/>
            <w:r w:rsidRPr="00A404C3">
              <w:rPr>
                <w:rFonts w:cs="Arial"/>
                <w:szCs w:val="20"/>
                <w:lang w:val="en-US"/>
              </w:rPr>
              <w:t xml:space="preserve"> cold chain breaches. </w:t>
            </w:r>
            <w:hyperlink r:id="rId29" w:tgtFrame="_blank" w:history="1">
              <w:r w:rsidRPr="00A404C3">
                <w:rPr>
                  <w:rStyle w:val="Hyperlink"/>
                  <w:rFonts w:cs="Arial"/>
                  <w:szCs w:val="20"/>
                  <w:lang w:val="en-US"/>
                </w:rPr>
                <w:t>See example here.</w:t>
              </w:r>
            </w:hyperlink>
          </w:p>
          <w:p w14:paraId="377B79DF" w14:textId="530EE7D5" w:rsidR="00A404C3" w:rsidRPr="00A404C3" w:rsidRDefault="00A404C3" w:rsidP="006B2DE5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404C3">
              <w:rPr>
                <w:rFonts w:cs="Arial"/>
                <w:szCs w:val="20"/>
                <w:lang w:val="en-US"/>
              </w:rPr>
              <w:t>Perform your ‘slush test’ before vaccines arrive and mark vaccine fridges with </w:t>
            </w:r>
            <w:hyperlink r:id="rId30" w:tgtFrame="_blank" w:history="1">
              <w:r w:rsidRPr="00A404C3">
                <w:rPr>
                  <w:rStyle w:val="Hyperlink"/>
                  <w:rFonts w:cs="Arial"/>
                  <w:szCs w:val="20"/>
                  <w:lang w:val="en-US"/>
                </w:rPr>
                <w:t>‘Stop. Do not open door until you know which vaccines you need and where they are located’ </w:t>
              </w:r>
            </w:hyperlink>
            <w:r w:rsidRPr="00A404C3">
              <w:rPr>
                <w:rFonts w:cs="Arial"/>
                <w:szCs w:val="20"/>
                <w:lang w:val="en-US"/>
              </w:rPr>
              <w:t>poster.</w:t>
            </w:r>
          </w:p>
          <w:p w14:paraId="16FF3EA6" w14:textId="0AD7D34A" w:rsidR="00A404C3" w:rsidRPr="00A404C3" w:rsidRDefault="00A404C3" w:rsidP="006B2DE5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A404C3">
              <w:rPr>
                <w:rFonts w:cs="Arial"/>
                <w:szCs w:val="20"/>
                <w:lang w:val="en-US"/>
              </w:rPr>
              <w:t>Display the </w:t>
            </w:r>
            <w:hyperlink r:id="rId31" w:history="1">
              <w:r w:rsidRPr="00A404C3">
                <w:rPr>
                  <w:rStyle w:val="Hyperlink"/>
                  <w:rFonts w:cs="Arial"/>
                  <w:szCs w:val="20"/>
                  <w:lang w:val="en-US"/>
                </w:rPr>
                <w:t>Cold C</w:t>
              </w:r>
              <w:r w:rsidRPr="00A404C3">
                <w:rPr>
                  <w:rStyle w:val="Hyperlink"/>
                  <w:rFonts w:cs="Arial"/>
                  <w:szCs w:val="20"/>
                  <w:lang w:val="en-US"/>
                </w:rPr>
                <w:t>h</w:t>
              </w:r>
              <w:r w:rsidRPr="00A404C3">
                <w:rPr>
                  <w:rStyle w:val="Hyperlink"/>
                  <w:rFonts w:cs="Arial"/>
                  <w:szCs w:val="20"/>
                  <w:lang w:val="en-US"/>
                </w:rPr>
                <w:t>ain Breach</w:t>
              </w:r>
            </w:hyperlink>
            <w:r w:rsidRPr="00A404C3">
              <w:rPr>
                <w:rFonts w:cs="Arial"/>
                <w:szCs w:val="20"/>
                <w:lang w:val="en-US"/>
              </w:rPr>
              <w:t xml:space="preserve"> poster prominently near the vaccine fridge.</w:t>
            </w:r>
          </w:p>
          <w:p w14:paraId="0D886614" w14:textId="59132997" w:rsidR="00F32926" w:rsidRPr="00820BCE" w:rsidRDefault="00A404C3" w:rsidP="00A404C3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  <w:lang w:val="en-US"/>
              </w:rPr>
              <w:t>Label power points “Do not unplug – vaccine fridge”. Stickers can be ordered online from Australia Department of Health – </w:t>
            </w:r>
            <w:hyperlink r:id="rId32" w:tgtFrame="_blank" w:history="1">
              <w:r w:rsidRPr="00820BCE">
                <w:rPr>
                  <w:rStyle w:val="Hyperlink"/>
                  <w:rFonts w:cs="Arial"/>
                  <w:szCs w:val="20"/>
                  <w:lang w:val="en-US"/>
                </w:rPr>
                <w:t>National Vaccine Storage Guidelines “Strive for 5” – Sticker 1</w:t>
              </w:r>
            </w:hyperlink>
            <w:r w:rsidRPr="00820BCE">
              <w:rPr>
                <w:rFonts w:cs="Arial"/>
                <w:szCs w:val="20"/>
                <w:lang w:val="en-US"/>
              </w:rPr>
              <w:t>.</w:t>
            </w:r>
          </w:p>
        </w:tc>
        <w:tc>
          <w:tcPr>
            <w:tcW w:w="4395" w:type="dxa"/>
          </w:tcPr>
          <w:p w14:paraId="4C647535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44F159A8" w14:textId="6A56465D" w:rsidR="00F32926" w:rsidRDefault="00F32926" w:rsidP="00172605">
            <w:pPr>
              <w:spacing w:before="60" w:after="60"/>
            </w:pPr>
            <w:sdt>
              <w:sdtPr>
                <w:id w:val="-6405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8379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20041F08" w14:textId="77777777" w:rsidTr="00172605">
        <w:tc>
          <w:tcPr>
            <w:tcW w:w="4536" w:type="dxa"/>
          </w:tcPr>
          <w:p w14:paraId="2AD50D51" w14:textId="77777777" w:rsidR="00680B4F" w:rsidRPr="00680B4F" w:rsidRDefault="00680B4F" w:rsidP="00680B4F">
            <w:pPr>
              <w:spacing w:before="60" w:after="60"/>
              <w:rPr>
                <w:rFonts w:cs="Arial"/>
                <w:szCs w:val="20"/>
              </w:rPr>
            </w:pPr>
            <w:r w:rsidRPr="00680B4F">
              <w:rPr>
                <w:rFonts w:cs="Arial"/>
                <w:b/>
                <w:bCs/>
                <w:szCs w:val="20"/>
              </w:rPr>
              <w:t>Goal</w:t>
            </w:r>
            <w:r w:rsidRPr="00680B4F">
              <w:rPr>
                <w:rFonts w:cs="Arial"/>
                <w:szCs w:val="20"/>
              </w:rPr>
              <w:t>: Increase or maintain the capacity of frontline staff to manage anxious or demanding patients during the COVID-19 and influenza vaccination rollouts.</w:t>
            </w:r>
          </w:p>
          <w:p w14:paraId="4A6CA302" w14:textId="77777777" w:rsidR="00680B4F" w:rsidRPr="00680B4F" w:rsidRDefault="00680B4F" w:rsidP="00680B4F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680B4F">
              <w:rPr>
                <w:rFonts w:cs="Arial"/>
                <w:b/>
                <w:bCs/>
                <w:szCs w:val="20"/>
              </w:rPr>
              <w:t xml:space="preserve">Measure: </w:t>
            </w:r>
          </w:p>
          <w:p w14:paraId="44B6619D" w14:textId="77777777" w:rsidR="00680B4F" w:rsidRPr="00680B4F" w:rsidRDefault="00680B4F" w:rsidP="00680B4F">
            <w:pPr>
              <w:spacing w:before="60" w:after="60"/>
              <w:rPr>
                <w:rFonts w:cs="Arial"/>
                <w:szCs w:val="20"/>
              </w:rPr>
            </w:pPr>
            <w:r w:rsidRPr="00680B4F">
              <w:rPr>
                <w:rFonts w:cs="Arial"/>
                <w:szCs w:val="20"/>
              </w:rPr>
              <w:t>75% of frontline staff report increase capacity to manage anxious or demanding patients. </w:t>
            </w:r>
            <w:hyperlink r:id="rId33" w:tgtFrame="_blank" w:history="1">
              <w:r w:rsidRPr="00680B4F">
                <w:rPr>
                  <w:rStyle w:val="Hyperlink"/>
                  <w:rFonts w:cs="Arial"/>
                  <w:szCs w:val="20"/>
                </w:rPr>
                <w:t>See sample survey as an example measure.</w:t>
              </w:r>
            </w:hyperlink>
          </w:p>
          <w:p w14:paraId="5F132CEB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14:paraId="39C7BA3C" w14:textId="77777777" w:rsidR="000C2565" w:rsidRPr="000C2565" w:rsidRDefault="000C2565" w:rsidP="006B2DE5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0C2565">
              <w:rPr>
                <w:rFonts w:cs="Arial"/>
                <w:szCs w:val="20"/>
                <w:lang w:val="en-US"/>
              </w:rPr>
              <w:t xml:space="preserve">Use meeting time to construct a unified </w:t>
            </w:r>
            <w:proofErr w:type="spellStart"/>
            <w:r w:rsidRPr="000C2565">
              <w:rPr>
                <w:rFonts w:cs="Arial"/>
                <w:szCs w:val="20"/>
                <w:lang w:val="en-US"/>
              </w:rPr>
              <w:t>organisational</w:t>
            </w:r>
            <w:proofErr w:type="spellEnd"/>
            <w:r w:rsidRPr="000C2565">
              <w:rPr>
                <w:rFonts w:cs="Arial"/>
                <w:szCs w:val="20"/>
                <w:lang w:val="en-US"/>
              </w:rPr>
              <w:t xml:space="preserve"> response to challenging patients that is agreed and understood by all team members, including:</w:t>
            </w:r>
          </w:p>
          <w:p w14:paraId="3E406A16" w14:textId="77777777" w:rsidR="000C2565" w:rsidRPr="000C2565" w:rsidRDefault="000C2565" w:rsidP="006B2DE5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0C2565">
              <w:rPr>
                <w:rFonts w:cs="Arial"/>
                <w:szCs w:val="20"/>
                <w:lang w:val="en-US"/>
              </w:rPr>
              <w:t>zero tolerance to abuse and swearing.</w:t>
            </w:r>
          </w:p>
          <w:p w14:paraId="4832B17F" w14:textId="77777777" w:rsidR="000C2565" w:rsidRPr="000C2565" w:rsidRDefault="000C2565" w:rsidP="006B2DE5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0C2565">
              <w:rPr>
                <w:rFonts w:cs="Arial"/>
                <w:szCs w:val="20"/>
                <w:lang w:val="en-US"/>
              </w:rPr>
              <w:t>roles and responsibilities for debriefing and supporting staff who experience abuse.</w:t>
            </w:r>
          </w:p>
          <w:p w14:paraId="5BD0375E" w14:textId="77777777" w:rsidR="000C2565" w:rsidRPr="000C2565" w:rsidRDefault="000C2565" w:rsidP="006B2DE5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0C2565">
              <w:rPr>
                <w:rFonts w:cs="Arial"/>
                <w:szCs w:val="20"/>
                <w:lang w:val="en-US"/>
              </w:rPr>
              <w:t>who reception staff can refer patients to, to provide reassurance on vaccine safety.</w:t>
            </w:r>
          </w:p>
          <w:p w14:paraId="5DE8F002" w14:textId="77777777" w:rsidR="000C2565" w:rsidRPr="000C2565" w:rsidRDefault="000C2565" w:rsidP="006B2DE5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0C2565">
              <w:rPr>
                <w:rFonts w:cs="Arial"/>
                <w:szCs w:val="20"/>
                <w:lang w:val="en-US"/>
              </w:rPr>
              <w:t xml:space="preserve">Use mock scenario sessions to practice dealing with challenging </w:t>
            </w:r>
            <w:r w:rsidRPr="000C2565">
              <w:rPr>
                <w:rFonts w:cs="Arial"/>
                <w:szCs w:val="20"/>
                <w:lang w:val="en-US"/>
              </w:rPr>
              <w:lastRenderedPageBreak/>
              <w:t>patients and exercise compassionate communication skills.</w:t>
            </w:r>
          </w:p>
          <w:p w14:paraId="4C4C54EB" w14:textId="77777777" w:rsidR="000C2565" w:rsidRPr="000C2565" w:rsidRDefault="000C2565" w:rsidP="006B2DE5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0C2565">
              <w:rPr>
                <w:rFonts w:cs="Arial"/>
                <w:szCs w:val="20"/>
                <w:lang w:val="en-US"/>
              </w:rPr>
              <w:t>Brainstorm ways the team can support each other to engage in self-care and maintain wellbeing.</w:t>
            </w:r>
          </w:p>
          <w:p w14:paraId="716905FB" w14:textId="27628D32" w:rsidR="00F32926" w:rsidRPr="00820BCE" w:rsidRDefault="000C2565" w:rsidP="006B2DE5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  <w:lang w:val="en-US"/>
              </w:rPr>
              <w:t>Survey staff monthly and check in confidentially with staff reporting low capacity to manage anxious and demanding patients.</w:t>
            </w:r>
          </w:p>
        </w:tc>
        <w:tc>
          <w:tcPr>
            <w:tcW w:w="4395" w:type="dxa"/>
          </w:tcPr>
          <w:p w14:paraId="7B90A510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771948A0" w14:textId="3E9987FA" w:rsidR="00F32926" w:rsidRDefault="00F32926" w:rsidP="00172605">
            <w:pPr>
              <w:spacing w:before="60" w:after="60"/>
            </w:pPr>
            <w:sdt>
              <w:sdtPr>
                <w:id w:val="3636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12879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43E76912" w14:textId="77777777" w:rsidTr="00172605">
        <w:tc>
          <w:tcPr>
            <w:tcW w:w="4536" w:type="dxa"/>
          </w:tcPr>
          <w:p w14:paraId="1765B39D" w14:textId="77777777" w:rsidR="0012178A" w:rsidRPr="0012178A" w:rsidRDefault="0012178A" w:rsidP="0012178A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12178A">
              <w:rPr>
                <w:rFonts w:cs="Arial"/>
                <w:b/>
                <w:bCs/>
                <w:szCs w:val="20"/>
              </w:rPr>
              <w:t xml:space="preserve">Goal: </w:t>
            </w:r>
            <w:r w:rsidRPr="0012178A">
              <w:rPr>
                <w:rFonts w:cs="Arial"/>
                <w:szCs w:val="20"/>
              </w:rPr>
              <w:t>Delivering Phase 1B COVID-19 vaccination in general practice</w:t>
            </w:r>
          </w:p>
          <w:p w14:paraId="33A8446F" w14:textId="77777777" w:rsidR="0012178A" w:rsidRPr="0012178A" w:rsidRDefault="0012178A" w:rsidP="0012178A">
            <w:pPr>
              <w:spacing w:before="60" w:after="60"/>
              <w:rPr>
                <w:rFonts w:cs="Arial"/>
                <w:szCs w:val="20"/>
              </w:rPr>
            </w:pPr>
            <w:r w:rsidRPr="0012178A">
              <w:rPr>
                <w:rFonts w:cs="Arial"/>
                <w:b/>
                <w:bCs/>
                <w:szCs w:val="20"/>
              </w:rPr>
              <w:t>Measure:</w:t>
            </w:r>
            <w:r w:rsidRPr="0012178A">
              <w:rPr>
                <w:rFonts w:cs="Arial"/>
                <w:szCs w:val="20"/>
              </w:rPr>
              <w:t xml:space="preserve"> </w:t>
            </w:r>
          </w:p>
          <w:p w14:paraId="53003182" w14:textId="59562B37" w:rsidR="00F32926" w:rsidRPr="00820BCE" w:rsidRDefault="0012178A" w:rsidP="0012178A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We will measure the number of vaccinations given at our clinic to the patient population stipulated</w:t>
            </w:r>
          </w:p>
        </w:tc>
        <w:tc>
          <w:tcPr>
            <w:tcW w:w="4536" w:type="dxa"/>
          </w:tcPr>
          <w:p w14:paraId="49F996FA" w14:textId="77777777" w:rsidR="006A7060" w:rsidRPr="006A7060" w:rsidRDefault="006A7060" w:rsidP="006B2DE5">
            <w:pPr>
              <w:numPr>
                <w:ilvl w:val="0"/>
                <w:numId w:val="8"/>
              </w:numPr>
              <w:spacing w:before="60" w:after="60"/>
              <w:ind w:left="360"/>
              <w:rPr>
                <w:rFonts w:cs="Arial"/>
                <w:szCs w:val="20"/>
                <w:lang w:val="en-US"/>
              </w:rPr>
            </w:pPr>
            <w:r w:rsidRPr="006A7060">
              <w:rPr>
                <w:rFonts w:cs="Arial"/>
                <w:szCs w:val="20"/>
              </w:rPr>
              <w:t>Discuss at all staff meeting and obtain a consensus on approach to project. Form a QI team and lead, discuss workflow and allocate roles &amp; responsibilities.</w:t>
            </w:r>
            <w:r w:rsidRPr="006A7060">
              <w:rPr>
                <w:rFonts w:cs="Arial"/>
                <w:szCs w:val="20"/>
                <w:lang w:val="en-US"/>
              </w:rPr>
              <w:t> </w:t>
            </w:r>
          </w:p>
          <w:p w14:paraId="0721DB1A" w14:textId="450AF547" w:rsidR="006A7060" w:rsidRPr="006A7060" w:rsidRDefault="006A7060" w:rsidP="001513EF">
            <w:pPr>
              <w:spacing w:before="60" w:after="60"/>
              <w:ind w:left="-567" w:firstLine="60"/>
              <w:rPr>
                <w:rFonts w:cs="Arial"/>
                <w:szCs w:val="20"/>
                <w:lang w:val="en-US"/>
              </w:rPr>
            </w:pPr>
          </w:p>
          <w:p w14:paraId="38DF2599" w14:textId="77777777" w:rsidR="006A7060" w:rsidRPr="006A7060" w:rsidRDefault="006A7060" w:rsidP="006B2DE5">
            <w:pPr>
              <w:numPr>
                <w:ilvl w:val="0"/>
                <w:numId w:val="8"/>
              </w:numPr>
              <w:spacing w:before="60" w:after="60"/>
              <w:ind w:left="360"/>
              <w:rPr>
                <w:rFonts w:cs="Arial"/>
                <w:szCs w:val="20"/>
                <w:lang w:val="en-US"/>
              </w:rPr>
            </w:pPr>
            <w:r w:rsidRPr="006A7060">
              <w:rPr>
                <w:rFonts w:cs="Arial"/>
                <w:szCs w:val="20"/>
              </w:rPr>
              <w:t>Prepare a plan around administering the COVID-19 vaccination including clinic workflow.</w:t>
            </w:r>
            <w:r w:rsidRPr="006A7060">
              <w:rPr>
                <w:rFonts w:cs="Arial"/>
                <w:szCs w:val="20"/>
                <w:lang w:val="en-US"/>
              </w:rPr>
              <w:t> </w:t>
            </w:r>
          </w:p>
          <w:p w14:paraId="63B23E6A" w14:textId="507077BD" w:rsidR="006A7060" w:rsidRPr="006A7060" w:rsidRDefault="006A7060" w:rsidP="001513EF">
            <w:pPr>
              <w:spacing w:before="60" w:after="60"/>
              <w:ind w:left="-567" w:firstLine="60"/>
              <w:rPr>
                <w:rFonts w:cs="Arial"/>
                <w:szCs w:val="20"/>
                <w:lang w:val="en-US"/>
              </w:rPr>
            </w:pPr>
          </w:p>
          <w:p w14:paraId="48114E8F" w14:textId="05AE6A6D" w:rsidR="006A7060" w:rsidRPr="006A7060" w:rsidRDefault="006A7060" w:rsidP="001513EF">
            <w:pPr>
              <w:spacing w:before="60" w:after="60"/>
              <w:ind w:left="-567" w:firstLine="60"/>
              <w:rPr>
                <w:rFonts w:cs="Arial"/>
                <w:szCs w:val="20"/>
                <w:lang w:val="en-US"/>
              </w:rPr>
            </w:pPr>
          </w:p>
          <w:p w14:paraId="5AFFACEC" w14:textId="77777777" w:rsidR="006A7060" w:rsidRPr="006A7060" w:rsidRDefault="006A7060" w:rsidP="006B2DE5">
            <w:pPr>
              <w:numPr>
                <w:ilvl w:val="0"/>
                <w:numId w:val="8"/>
              </w:numPr>
              <w:spacing w:before="60" w:after="60"/>
              <w:ind w:left="360"/>
              <w:rPr>
                <w:rFonts w:cs="Arial"/>
                <w:szCs w:val="20"/>
                <w:lang w:val="en-US"/>
              </w:rPr>
            </w:pPr>
            <w:r w:rsidRPr="006A7060">
              <w:rPr>
                <w:rFonts w:cs="Arial"/>
                <w:szCs w:val="20"/>
              </w:rPr>
              <w:t>Staff Training:</w:t>
            </w:r>
            <w:r w:rsidRPr="006A7060">
              <w:rPr>
                <w:rFonts w:cs="Arial"/>
                <w:szCs w:val="20"/>
                <w:lang w:val="en-US"/>
              </w:rPr>
              <w:t> </w:t>
            </w:r>
          </w:p>
          <w:p w14:paraId="1D99C5EF" w14:textId="77777777" w:rsidR="006A7060" w:rsidRPr="006A7060" w:rsidRDefault="006A7060" w:rsidP="006A7060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6A7060">
              <w:rPr>
                <w:rFonts w:cs="Arial"/>
                <w:szCs w:val="20"/>
                <w:lang w:val="en-US"/>
              </w:rPr>
              <w:t> </w:t>
            </w:r>
          </w:p>
          <w:p w14:paraId="2F4B2064" w14:textId="617FD22B" w:rsidR="006A7060" w:rsidRPr="006A7060" w:rsidRDefault="006A7060" w:rsidP="006B2DE5">
            <w:pPr>
              <w:numPr>
                <w:ilvl w:val="0"/>
                <w:numId w:val="9"/>
              </w:numPr>
              <w:tabs>
                <w:tab w:val="clear" w:pos="927"/>
              </w:tabs>
              <w:spacing w:before="60" w:after="60"/>
              <w:rPr>
                <w:rFonts w:cs="Arial"/>
                <w:szCs w:val="20"/>
                <w:lang w:val="en-US"/>
              </w:rPr>
            </w:pPr>
            <w:r w:rsidRPr="006A7060">
              <w:rPr>
                <w:rFonts w:cs="Arial"/>
                <w:szCs w:val="20"/>
              </w:rPr>
              <w:t xml:space="preserve">Scope amongst nursing staff who may want to upskill and undertake Nurse Immuniser training </w:t>
            </w:r>
          </w:p>
          <w:p w14:paraId="70266980" w14:textId="77777777" w:rsidR="006A7060" w:rsidRPr="006A7060" w:rsidRDefault="006A7060" w:rsidP="006A7060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  <w:p w14:paraId="0CAA5727" w14:textId="33FE592B" w:rsidR="006A7060" w:rsidRPr="006A7060" w:rsidRDefault="006A7060" w:rsidP="006B2DE5">
            <w:pPr>
              <w:numPr>
                <w:ilvl w:val="0"/>
                <w:numId w:val="9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6A7060">
              <w:rPr>
                <w:rFonts w:cs="Arial"/>
                <w:szCs w:val="20"/>
              </w:rPr>
              <w:t>Ensure appropriate staff are registered to attend the ‘Infection prevention and control for general practice’ AND ‘</w:t>
            </w:r>
            <w:r w:rsidR="00CC6860">
              <w:rPr>
                <w:rFonts w:cs="Arial"/>
                <w:szCs w:val="20"/>
              </w:rPr>
              <w:t>P</w:t>
            </w:r>
            <w:r w:rsidR="00CC6860">
              <w:t>roject ECHO series for COVID-19 hosted by WVPHN</w:t>
            </w:r>
          </w:p>
          <w:p w14:paraId="7DDE2C2F" w14:textId="1180390F" w:rsidR="006A7060" w:rsidRPr="006A7060" w:rsidRDefault="006A7060" w:rsidP="001513EF">
            <w:pPr>
              <w:spacing w:before="60" w:after="60"/>
              <w:ind w:firstLine="60"/>
              <w:rPr>
                <w:rFonts w:cs="Arial"/>
                <w:szCs w:val="20"/>
                <w:lang w:val="en-US"/>
              </w:rPr>
            </w:pPr>
          </w:p>
          <w:p w14:paraId="4F52100B" w14:textId="77777777" w:rsidR="006A7060" w:rsidRPr="006A7060" w:rsidRDefault="006A7060" w:rsidP="006B2DE5">
            <w:pPr>
              <w:numPr>
                <w:ilvl w:val="0"/>
                <w:numId w:val="9"/>
              </w:numPr>
              <w:spacing w:before="60" w:after="60"/>
              <w:rPr>
                <w:rFonts w:cs="Arial"/>
                <w:szCs w:val="20"/>
                <w:lang w:val="en-US"/>
              </w:rPr>
            </w:pPr>
            <w:r w:rsidRPr="006A7060">
              <w:rPr>
                <w:rFonts w:cs="Arial"/>
                <w:szCs w:val="20"/>
              </w:rPr>
              <w:t xml:space="preserve">Stay abreast the release of the AstraZeneca Department of Health training, when released ensure all staff members providing the </w:t>
            </w:r>
            <w:r w:rsidRPr="006A7060">
              <w:rPr>
                <w:rFonts w:cs="Arial"/>
                <w:szCs w:val="20"/>
              </w:rPr>
              <w:lastRenderedPageBreak/>
              <w:t>vaccination complete when available, for more information please visit:</w:t>
            </w:r>
            <w:r w:rsidRPr="006A7060">
              <w:rPr>
                <w:rFonts w:cs="Arial"/>
                <w:szCs w:val="20"/>
                <w:lang w:val="en-US"/>
              </w:rPr>
              <w:t> </w:t>
            </w:r>
          </w:p>
          <w:p w14:paraId="1A3E5156" w14:textId="77777777" w:rsidR="006A7060" w:rsidRPr="006A7060" w:rsidRDefault="006A7060" w:rsidP="006A7060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  <w:p w14:paraId="63C313D3" w14:textId="77777777" w:rsidR="006A7060" w:rsidRPr="006A7060" w:rsidRDefault="006A7060" w:rsidP="006A7060">
            <w:pPr>
              <w:spacing w:before="60" w:after="60"/>
              <w:rPr>
                <w:rFonts w:cs="Arial"/>
                <w:szCs w:val="20"/>
                <w:lang w:val="en-US"/>
              </w:rPr>
            </w:pPr>
            <w:hyperlink r:id="rId34" w:tgtFrame="_blank" w:history="1">
              <w:r w:rsidRPr="006A7060">
                <w:rPr>
                  <w:rStyle w:val="Hyperlink"/>
                  <w:rFonts w:cs="Arial"/>
                  <w:szCs w:val="20"/>
                </w:rPr>
                <w:t>COVID-19 Vaccination Training Program | Australian Government Department of Health</w:t>
              </w:r>
            </w:hyperlink>
            <w:r w:rsidRPr="006A7060">
              <w:rPr>
                <w:rFonts w:cs="Arial"/>
                <w:szCs w:val="20"/>
                <w:lang w:val="en-US"/>
              </w:rPr>
              <w:t> </w:t>
            </w:r>
          </w:p>
          <w:p w14:paraId="4DDC7FB6" w14:textId="77777777" w:rsidR="006A7060" w:rsidRPr="006A7060" w:rsidRDefault="006A7060" w:rsidP="006A7060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6A7060">
              <w:rPr>
                <w:rFonts w:cs="Arial"/>
                <w:szCs w:val="20"/>
                <w:lang w:val="en-US"/>
              </w:rPr>
              <w:t>  </w:t>
            </w:r>
          </w:p>
          <w:p w14:paraId="6E5C1256" w14:textId="412A1EE2" w:rsidR="00F32926" w:rsidRPr="00820BCE" w:rsidRDefault="006A7060" w:rsidP="006B2DE5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820BCE">
              <w:rPr>
                <w:rFonts w:cs="Arial"/>
                <w:sz w:val="20"/>
                <w:szCs w:val="20"/>
              </w:rPr>
              <w:t xml:space="preserve">Ensure your practice and appropriate staff are trained in utilising the Australian Immunisation Register. </w:t>
            </w:r>
            <w:r w:rsidR="00F41F48">
              <w:rPr>
                <w:rFonts w:cs="Arial"/>
                <w:sz w:val="20"/>
                <w:szCs w:val="20"/>
              </w:rPr>
              <w:t>See your Practice Facilitator if assistance is required.</w:t>
            </w:r>
          </w:p>
          <w:p w14:paraId="299B1C92" w14:textId="77777777" w:rsidR="007A6C1E" w:rsidRPr="007A6C1E" w:rsidRDefault="00B91458" w:rsidP="006B2DE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20BCE">
              <w:rPr>
                <w:rStyle w:val="normaltextrun"/>
                <w:rFonts w:ascii="Arial" w:eastAsiaTheme="majorEastAsia" w:hAnsi="Arial" w:cs="Arial"/>
                <w:sz w:val="20"/>
                <w:szCs w:val="20"/>
                <w:lang w:val="en-AU"/>
              </w:rPr>
              <w:t xml:space="preserve">Ensure policies and procedures around cold chain management, vaccination, infection control, etc. are up to date and communicated across the appropriate team. </w:t>
            </w:r>
          </w:p>
          <w:p w14:paraId="2F3C4A2A" w14:textId="77777777" w:rsidR="007A6C1E" w:rsidRDefault="007A6C1E" w:rsidP="007A6C1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eastAsiaTheme="majorEastAsia" w:hAnsi="Arial"/>
              </w:rPr>
            </w:pPr>
          </w:p>
          <w:p w14:paraId="371763C5" w14:textId="13269915" w:rsidR="00B91458" w:rsidRPr="00820BCE" w:rsidRDefault="00B91458" w:rsidP="007A6C1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0BCE">
              <w:rPr>
                <w:rStyle w:val="normaltextrun"/>
                <w:rFonts w:ascii="Arial" w:eastAsiaTheme="majorEastAsia" w:hAnsi="Arial" w:cs="Arial"/>
                <w:sz w:val="20"/>
                <w:szCs w:val="20"/>
                <w:lang w:val="en-AU"/>
              </w:rPr>
              <w:t xml:space="preserve">Information on HealthPathways, </w:t>
            </w:r>
            <w:r w:rsidR="007A6C1E" w:rsidRPr="007A6C1E">
              <w:rPr>
                <w:rStyle w:val="normaltextrun"/>
                <w:rFonts w:ascii="Arial" w:eastAsiaTheme="majorEastAsia" w:hAnsi="Arial" w:cs="Arial"/>
                <w:sz w:val="20"/>
                <w:szCs w:val="20"/>
                <w:lang w:val="en-AU"/>
              </w:rPr>
              <w:t>W</w:t>
            </w:r>
            <w:r w:rsidR="007A6C1E" w:rsidRPr="007A6C1E">
              <w:rPr>
                <w:rStyle w:val="normaltextrun"/>
                <w:rFonts w:ascii="Arial" w:eastAsiaTheme="majorEastAsia" w:hAnsi="Arial"/>
                <w:sz w:val="20"/>
                <w:szCs w:val="20"/>
              </w:rPr>
              <w:t>VPHN</w:t>
            </w:r>
            <w:r w:rsidRPr="00820BCE">
              <w:rPr>
                <w:rStyle w:val="normaltextrun"/>
                <w:rFonts w:ascii="Arial" w:eastAsiaTheme="majorEastAsia" w:hAnsi="Arial" w:cs="Arial"/>
                <w:sz w:val="20"/>
                <w:szCs w:val="20"/>
                <w:lang w:val="en-AU"/>
              </w:rPr>
              <w:t xml:space="preserve"> and RACGP website may be useful:</w:t>
            </w:r>
            <w:r w:rsidRPr="00820BCE">
              <w:rPr>
                <w:rStyle w:val="eop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175B4B18" w14:textId="77777777" w:rsidR="00B91458" w:rsidRPr="00820BCE" w:rsidRDefault="00B91458" w:rsidP="001513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0BCE">
              <w:rPr>
                <w:rStyle w:val="eop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245C98FC" w14:textId="682DA7B9" w:rsidR="00B91458" w:rsidRPr="00820BCE" w:rsidRDefault="008B5132" w:rsidP="00B9145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B91458" w:rsidRPr="008B5132">
                <w:rPr>
                  <w:rStyle w:val="Hyperlink"/>
                  <w:rFonts w:ascii="Arial" w:eastAsiaTheme="majorEastAsia" w:hAnsi="Arial" w:cs="Arial"/>
                  <w:sz w:val="20"/>
                  <w:szCs w:val="20"/>
                  <w:lang w:val="en-AU"/>
                </w:rPr>
                <w:t>HealthPathways</w:t>
              </w:r>
            </w:hyperlink>
            <w:r w:rsidR="00B91458" w:rsidRPr="00820BCE">
              <w:rPr>
                <w:rStyle w:val="eop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0F65B70B" w14:textId="7B888B4F" w:rsidR="00B91458" w:rsidRPr="00820BCE" w:rsidRDefault="00F75B55" w:rsidP="00B9145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B91458" w:rsidRPr="00F75B55">
                <w:rPr>
                  <w:rStyle w:val="Hyperlink"/>
                  <w:rFonts w:ascii="Arial" w:eastAsiaTheme="majorEastAsia" w:hAnsi="Arial" w:cs="Arial"/>
                  <w:sz w:val="20"/>
                  <w:szCs w:val="20"/>
                  <w:lang w:val="en-AU"/>
                </w:rPr>
                <w:t xml:space="preserve">Immunisation - </w:t>
              </w:r>
              <w:r w:rsidRPr="00F75B55">
                <w:rPr>
                  <w:rStyle w:val="Hyperlink"/>
                  <w:rFonts w:ascii="Arial" w:eastAsiaTheme="majorEastAsia" w:hAnsi="Arial" w:cs="Arial"/>
                  <w:sz w:val="20"/>
                  <w:szCs w:val="20"/>
                  <w:lang w:val="en-AU"/>
                </w:rPr>
                <w:t>WV</w:t>
              </w:r>
              <w:r w:rsidR="00B91458" w:rsidRPr="00F75B55">
                <w:rPr>
                  <w:rStyle w:val="Hyperlink"/>
                  <w:rFonts w:ascii="Arial" w:eastAsiaTheme="majorEastAsia" w:hAnsi="Arial" w:cs="Arial"/>
                  <w:sz w:val="20"/>
                  <w:szCs w:val="20"/>
                  <w:lang w:val="en-AU"/>
                </w:rPr>
                <w:t>PHN </w:t>
              </w:r>
              <w:r w:rsidR="00B91458" w:rsidRPr="00F75B55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 </w:t>
              </w:r>
            </w:hyperlink>
          </w:p>
          <w:p w14:paraId="4C2BDD03" w14:textId="77777777" w:rsidR="00B91458" w:rsidRPr="00820BCE" w:rsidRDefault="00B91458" w:rsidP="00B9145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7" w:tgtFrame="_blank" w:history="1">
              <w:r w:rsidRPr="00820BCE">
                <w:rPr>
                  <w:rStyle w:val="normaltextrun"/>
                  <w:rFonts w:ascii="Arial" w:eastAsiaTheme="majorEastAsia" w:hAnsi="Arial" w:cs="Arial"/>
                  <w:color w:val="0000FF"/>
                  <w:sz w:val="20"/>
                  <w:szCs w:val="20"/>
                  <w:u w:val="single"/>
                  <w:lang w:val="en-AU"/>
                </w:rPr>
                <w:t>RACGP - COVID-19 resources</w:t>
              </w:r>
            </w:hyperlink>
            <w:r w:rsidRPr="00820BCE">
              <w:rPr>
                <w:rStyle w:val="eop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49CAA8E3" w14:textId="51B3E100" w:rsidR="00B91458" w:rsidRPr="00F75B55" w:rsidRDefault="00F75B55" w:rsidP="00B9145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  <w:sz w:val="20"/>
                <w:szCs w:val="20"/>
                <w:u w:val="single"/>
                <w:lang w:val="en-AU"/>
              </w:rPr>
              <w:fldChar w:fldCharType="begin"/>
            </w:r>
            <w:r>
              <w:rPr>
                <w:rStyle w:val="normaltextrun"/>
                <w:rFonts w:ascii="Arial" w:eastAsiaTheme="majorEastAsia" w:hAnsi="Arial" w:cs="Arial"/>
                <w:color w:val="000000"/>
                <w:sz w:val="20"/>
                <w:szCs w:val="20"/>
                <w:u w:val="single"/>
                <w:lang w:val="en-AU"/>
              </w:rPr>
              <w:instrText>HYPERLINK "https://www.racgp.org.au/clinical-resources/covid-19-vaccine-resources/news-and-updates/covid-19-vaccine-information-for-gps" \t "_blank"</w:instrText>
            </w:r>
            <w:r>
              <w:rPr>
                <w:rStyle w:val="normaltextrun"/>
                <w:rFonts w:ascii="Arial" w:eastAsiaTheme="majorEastAsia" w:hAnsi="Arial" w:cs="Arial"/>
                <w:color w:val="000000"/>
                <w:sz w:val="20"/>
                <w:szCs w:val="20"/>
                <w:u w:val="single"/>
                <w:lang w:val="en-AU"/>
              </w:rPr>
            </w:r>
            <w:r>
              <w:rPr>
                <w:rStyle w:val="normaltextrun"/>
                <w:rFonts w:ascii="Arial" w:eastAsiaTheme="majorEastAsia" w:hAnsi="Arial" w:cs="Arial"/>
                <w:color w:val="000000"/>
                <w:sz w:val="20"/>
                <w:szCs w:val="20"/>
                <w:u w:val="single"/>
                <w:lang w:val="en-AU"/>
              </w:rPr>
              <w:fldChar w:fldCharType="separate"/>
            </w:r>
            <w:r w:rsidR="00B91458" w:rsidRPr="00F75B55"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AU"/>
              </w:rPr>
              <w:t>RACGP - COVID-19 vaccine information for GPs </w:t>
            </w:r>
            <w:r w:rsidR="00B91458" w:rsidRPr="00F75B55">
              <w:rPr>
                <w:rStyle w:val="Hyperlink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7EBDDC69" w14:textId="56635837" w:rsidR="00B91458" w:rsidRPr="00820BCE" w:rsidRDefault="00F75B55" w:rsidP="00B9145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  <w:sz w:val="20"/>
                <w:szCs w:val="20"/>
                <w:u w:val="single"/>
                <w:lang w:val="en-AU"/>
              </w:rPr>
              <w:fldChar w:fldCharType="end"/>
            </w:r>
            <w:r w:rsidR="00B91458" w:rsidRPr="00820BCE">
              <w:rPr>
                <w:rStyle w:val="eop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54BDA114" w14:textId="77777777" w:rsidR="00B91458" w:rsidRPr="00820BCE" w:rsidRDefault="00B91458" w:rsidP="00B9145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0BCE">
              <w:rPr>
                <w:rStyle w:val="normaltextrun"/>
                <w:rFonts w:ascii="Arial" w:eastAsiaTheme="majorEastAsia" w:hAnsi="Arial" w:cs="Arial"/>
                <w:sz w:val="20"/>
                <w:szCs w:val="20"/>
                <w:lang w:val="en-AU"/>
              </w:rPr>
              <w:t>Or contacting your accreditation body for templates and assistance:</w:t>
            </w:r>
            <w:r w:rsidRPr="00820BCE">
              <w:rPr>
                <w:rStyle w:val="eop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09D95CB4" w14:textId="5587E21A" w:rsidR="00B91458" w:rsidRDefault="00B91458" w:rsidP="00B9145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Arial" w:eastAsiaTheme="minorEastAsia" w:hAnsi="Arial" w:cs="Arial"/>
                <w:sz w:val="20"/>
                <w:szCs w:val="20"/>
              </w:rPr>
            </w:pPr>
            <w:hyperlink r:id="rId38" w:tgtFrame="_blank" w:history="1">
              <w:r w:rsidRPr="00820BCE">
                <w:rPr>
                  <w:rStyle w:val="normaltextrun"/>
                  <w:rFonts w:ascii="Arial" w:eastAsiaTheme="majorEastAsia" w:hAnsi="Arial" w:cs="Arial"/>
                  <w:color w:val="0000FF"/>
                  <w:sz w:val="20"/>
                  <w:szCs w:val="20"/>
                  <w:u w:val="single"/>
                  <w:lang w:val="en-AU"/>
                </w:rPr>
                <w:t>Login to your AGPAL accreditation hub | AGPAL</w:t>
              </w:r>
            </w:hyperlink>
            <w:r w:rsidRPr="00820BCE">
              <w:rPr>
                <w:rStyle w:val="eop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58F9D829" w14:textId="5629EF6A" w:rsidR="004767DD" w:rsidRPr="00820BCE" w:rsidRDefault="00A30ECD" w:rsidP="00B9145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4767DD" w:rsidRPr="00A30ECD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Q</w:t>
              </w:r>
              <w:r w:rsidRPr="00A30ECD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uality Practice Accreditation</w:t>
              </w:r>
            </w:hyperlink>
          </w:p>
          <w:p w14:paraId="37AFF66C" w14:textId="3AB5DFEB" w:rsidR="00B91458" w:rsidRPr="00820BCE" w:rsidRDefault="00B91458" w:rsidP="00B91458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395" w:type="dxa"/>
          </w:tcPr>
          <w:p w14:paraId="0E97DE90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7341F1D5" w14:textId="3B9EDD48" w:rsidR="00F32926" w:rsidRDefault="00F32926" w:rsidP="00172605">
            <w:pPr>
              <w:spacing w:before="60" w:after="60"/>
            </w:pPr>
            <w:sdt>
              <w:sdtPr>
                <w:id w:val="11746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6715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341041B9" w14:textId="77777777" w:rsidTr="00172605">
        <w:tc>
          <w:tcPr>
            <w:tcW w:w="4536" w:type="dxa"/>
          </w:tcPr>
          <w:p w14:paraId="45946A10" w14:textId="5FF84433" w:rsidR="009F1B0F" w:rsidRPr="009F1B0F" w:rsidRDefault="009F1B0F" w:rsidP="009F1B0F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9F1B0F">
              <w:rPr>
                <w:rFonts w:cs="Arial"/>
                <w:b/>
                <w:bCs/>
                <w:szCs w:val="20"/>
              </w:rPr>
              <w:t xml:space="preserve">Goal: </w:t>
            </w:r>
            <w:r w:rsidRPr="009F1B0F">
              <w:rPr>
                <w:rFonts w:cs="Arial"/>
                <w:szCs w:val="20"/>
              </w:rPr>
              <w:t>Increase recording of smoking status for patients over 15.</w:t>
            </w:r>
          </w:p>
          <w:p w14:paraId="69B5AF24" w14:textId="77777777" w:rsidR="009F1B0F" w:rsidRPr="009F1B0F" w:rsidRDefault="009F1B0F" w:rsidP="009F1B0F">
            <w:pPr>
              <w:spacing w:before="60" w:after="60"/>
              <w:rPr>
                <w:rFonts w:cs="Arial"/>
                <w:szCs w:val="20"/>
              </w:rPr>
            </w:pPr>
            <w:r w:rsidRPr="009F1B0F">
              <w:rPr>
                <w:rFonts w:cs="Arial"/>
                <w:b/>
                <w:bCs/>
                <w:szCs w:val="20"/>
              </w:rPr>
              <w:t>Measure</w:t>
            </w:r>
            <w:r w:rsidRPr="009F1B0F">
              <w:rPr>
                <w:rFonts w:cs="Arial"/>
                <w:szCs w:val="20"/>
              </w:rPr>
              <w:t xml:space="preserve">: </w:t>
            </w:r>
          </w:p>
          <w:p w14:paraId="3FD39B7F" w14:textId="7A0CF548" w:rsidR="00F32926" w:rsidRPr="00820BCE" w:rsidRDefault="009F1B0F" w:rsidP="009F1B0F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CAT4 increased % of patients over 15 with smoking status recorded.</w:t>
            </w:r>
          </w:p>
        </w:tc>
        <w:tc>
          <w:tcPr>
            <w:tcW w:w="4536" w:type="dxa"/>
          </w:tcPr>
          <w:p w14:paraId="384B9C64" w14:textId="6A13069C" w:rsidR="00F32926" w:rsidRPr="00820BCE" w:rsidRDefault="008105A3" w:rsidP="0017260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>
              <w:t xml:space="preserve">efer to </w:t>
            </w:r>
            <w:hyperlink r:id="rId40" w:history="1">
              <w:r w:rsidRPr="00777D2F">
                <w:rPr>
                  <w:rStyle w:val="Hyperlink"/>
                </w:rPr>
                <w:t>PDSA</w:t>
              </w:r>
            </w:hyperlink>
            <w:r>
              <w:t xml:space="preserve"> for more detail</w:t>
            </w:r>
          </w:p>
        </w:tc>
        <w:tc>
          <w:tcPr>
            <w:tcW w:w="4395" w:type="dxa"/>
          </w:tcPr>
          <w:p w14:paraId="07B8B391" w14:textId="77777777" w:rsidR="005B456F" w:rsidRPr="005B456F" w:rsidRDefault="005B456F" w:rsidP="005B456F">
            <w:pPr>
              <w:spacing w:before="60" w:after="60"/>
              <w:rPr>
                <w:rFonts w:cs="Arial"/>
                <w:szCs w:val="20"/>
              </w:rPr>
            </w:pPr>
            <w:r w:rsidRPr="005B456F">
              <w:rPr>
                <w:rFonts w:cs="Arial"/>
                <w:szCs w:val="20"/>
              </w:rPr>
              <w:t xml:space="preserve">Utilise CAT4 to measure percentage of patients with no smoking status recorded prior to activity and again post activity. </w:t>
            </w:r>
          </w:p>
          <w:p w14:paraId="3B087ED3" w14:textId="53CD875C" w:rsidR="00F32926" w:rsidRPr="00820BCE" w:rsidRDefault="005B456F" w:rsidP="005B456F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 xml:space="preserve">Recipe here: </w:t>
            </w:r>
            <w:hyperlink r:id="rId41" w:history="1">
              <w:r w:rsidRPr="00820BCE">
                <w:rPr>
                  <w:rStyle w:val="Hyperlink"/>
                  <w:rFonts w:cs="Arial"/>
                  <w:szCs w:val="20"/>
                </w:rPr>
                <w:t xml:space="preserve">QIM 2 – Smoking Status - CAT Recipes - </w:t>
              </w:r>
              <w:proofErr w:type="spellStart"/>
              <w:r w:rsidRPr="00820BCE">
                <w:rPr>
                  <w:rStyle w:val="Hyperlink"/>
                  <w:rFonts w:cs="Arial"/>
                  <w:szCs w:val="20"/>
                </w:rPr>
                <w:t>PenCS</w:t>
              </w:r>
              <w:proofErr w:type="spellEnd"/>
              <w:r w:rsidRPr="00820BCE">
                <w:rPr>
                  <w:rStyle w:val="Hyperlink"/>
                  <w:rFonts w:cs="Arial"/>
                  <w:szCs w:val="20"/>
                </w:rPr>
                <w:t xml:space="preserve"> Help</w:t>
              </w:r>
            </w:hyperlink>
          </w:p>
        </w:tc>
        <w:tc>
          <w:tcPr>
            <w:tcW w:w="2126" w:type="dxa"/>
          </w:tcPr>
          <w:p w14:paraId="4FF639B2" w14:textId="0630B3EA" w:rsidR="00F32926" w:rsidRDefault="00F32926" w:rsidP="00172605">
            <w:pPr>
              <w:spacing w:before="60" w:after="60"/>
            </w:pPr>
            <w:sdt>
              <w:sdtPr>
                <w:id w:val="-13218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193657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1D6D3C26" w14:textId="77777777" w:rsidTr="00172605">
        <w:tc>
          <w:tcPr>
            <w:tcW w:w="4536" w:type="dxa"/>
          </w:tcPr>
          <w:p w14:paraId="05A729D7" w14:textId="076D235E" w:rsidR="00C77784" w:rsidRPr="00C77784" w:rsidRDefault="00C77784" w:rsidP="00C77784">
            <w:pPr>
              <w:spacing w:before="60" w:after="60"/>
              <w:rPr>
                <w:rFonts w:cs="Arial"/>
                <w:szCs w:val="20"/>
              </w:rPr>
            </w:pPr>
            <w:r w:rsidRPr="00C77784">
              <w:rPr>
                <w:rFonts w:cs="Arial"/>
                <w:b/>
                <w:bCs/>
                <w:szCs w:val="20"/>
              </w:rPr>
              <w:lastRenderedPageBreak/>
              <w:t xml:space="preserve">Goal: </w:t>
            </w:r>
            <w:r w:rsidRPr="00C77784">
              <w:rPr>
                <w:rFonts w:cs="Arial"/>
                <w:szCs w:val="20"/>
              </w:rPr>
              <w:t>Increase recording of alcohol status for patients over 15.</w:t>
            </w:r>
          </w:p>
          <w:p w14:paraId="78FCD4A0" w14:textId="77777777" w:rsidR="00C77784" w:rsidRPr="00C77784" w:rsidRDefault="00C77784" w:rsidP="00C77784">
            <w:pPr>
              <w:spacing w:before="60" w:after="60"/>
              <w:rPr>
                <w:rFonts w:cs="Arial"/>
                <w:szCs w:val="20"/>
              </w:rPr>
            </w:pPr>
            <w:r w:rsidRPr="00C77784">
              <w:rPr>
                <w:rFonts w:cs="Arial"/>
                <w:b/>
                <w:bCs/>
                <w:szCs w:val="20"/>
              </w:rPr>
              <w:t>Measure</w:t>
            </w:r>
            <w:r w:rsidRPr="00C77784">
              <w:rPr>
                <w:rFonts w:cs="Arial"/>
                <w:szCs w:val="20"/>
              </w:rPr>
              <w:t xml:space="preserve">: </w:t>
            </w:r>
          </w:p>
          <w:p w14:paraId="46893492" w14:textId="1675EED2" w:rsidR="00F32926" w:rsidRPr="00820BCE" w:rsidRDefault="00C77784" w:rsidP="00C77784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CAT4 increased % of patients over 15 with alcohol status recorded.</w:t>
            </w:r>
          </w:p>
        </w:tc>
        <w:tc>
          <w:tcPr>
            <w:tcW w:w="4536" w:type="dxa"/>
          </w:tcPr>
          <w:p w14:paraId="49EFA292" w14:textId="722E2BA8" w:rsidR="00F32926" w:rsidRPr="00820BCE" w:rsidRDefault="008105A3" w:rsidP="0017260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>
              <w:rPr>
                <w:szCs w:val="20"/>
              </w:rPr>
              <w:t xml:space="preserve">efer to </w:t>
            </w:r>
            <w:hyperlink r:id="rId42" w:history="1">
              <w:r w:rsidRPr="000540F4">
                <w:rPr>
                  <w:rStyle w:val="Hyperlink"/>
                  <w:szCs w:val="20"/>
                </w:rPr>
                <w:t>PDSA</w:t>
              </w:r>
            </w:hyperlink>
            <w:r>
              <w:rPr>
                <w:szCs w:val="20"/>
              </w:rPr>
              <w:t xml:space="preserve"> for more detail</w:t>
            </w:r>
          </w:p>
        </w:tc>
        <w:tc>
          <w:tcPr>
            <w:tcW w:w="4395" w:type="dxa"/>
          </w:tcPr>
          <w:p w14:paraId="4A3C7C8E" w14:textId="77777777" w:rsidR="00833A00" w:rsidRPr="00833A00" w:rsidRDefault="00833A00" w:rsidP="00833A00">
            <w:pPr>
              <w:spacing w:before="60" w:after="60"/>
              <w:rPr>
                <w:rFonts w:cs="Arial"/>
                <w:szCs w:val="20"/>
              </w:rPr>
            </w:pPr>
            <w:r w:rsidRPr="00833A00">
              <w:rPr>
                <w:rFonts w:cs="Arial"/>
                <w:szCs w:val="20"/>
              </w:rPr>
              <w:t xml:space="preserve">Utilise CAT4 to measure percentage of patients with no alcohol status recorded prior to activity and again post activity. </w:t>
            </w:r>
          </w:p>
          <w:p w14:paraId="0B94B980" w14:textId="0D833EBD" w:rsidR="00F32926" w:rsidRPr="00820BCE" w:rsidRDefault="00833A00" w:rsidP="00833A00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 xml:space="preserve">Recipe here: </w:t>
            </w:r>
            <w:hyperlink r:id="rId43" w:history="1">
              <w:r w:rsidRPr="00820BCE">
                <w:rPr>
                  <w:rStyle w:val="Hyperlink"/>
                  <w:rFonts w:cs="Arial"/>
                  <w:szCs w:val="20"/>
                </w:rPr>
                <w:t xml:space="preserve">QIM 7 – Alcohol status recording - CAT Recipes - </w:t>
              </w:r>
              <w:proofErr w:type="spellStart"/>
              <w:r w:rsidRPr="00820BCE">
                <w:rPr>
                  <w:rStyle w:val="Hyperlink"/>
                  <w:rFonts w:cs="Arial"/>
                  <w:szCs w:val="20"/>
                </w:rPr>
                <w:t>PenCS</w:t>
              </w:r>
              <w:proofErr w:type="spellEnd"/>
              <w:r w:rsidRPr="00820BCE">
                <w:rPr>
                  <w:rStyle w:val="Hyperlink"/>
                  <w:rFonts w:cs="Arial"/>
                  <w:szCs w:val="20"/>
                </w:rPr>
                <w:t xml:space="preserve"> Help</w:t>
              </w:r>
            </w:hyperlink>
          </w:p>
        </w:tc>
        <w:tc>
          <w:tcPr>
            <w:tcW w:w="2126" w:type="dxa"/>
          </w:tcPr>
          <w:p w14:paraId="639D1CF8" w14:textId="07976268" w:rsidR="00F32926" w:rsidRDefault="00F32926" w:rsidP="00172605">
            <w:pPr>
              <w:spacing w:before="60" w:after="60"/>
            </w:pPr>
            <w:sdt>
              <w:sdtPr>
                <w:id w:val="-12909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287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21472910" w14:textId="77777777" w:rsidTr="00172605">
        <w:tc>
          <w:tcPr>
            <w:tcW w:w="4536" w:type="dxa"/>
          </w:tcPr>
          <w:p w14:paraId="58D08B7D" w14:textId="015919B1" w:rsidR="00CF2F0B" w:rsidRPr="00CF2F0B" w:rsidRDefault="00CF2F0B" w:rsidP="00CF2F0B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CF2F0B">
              <w:rPr>
                <w:rFonts w:cs="Arial"/>
                <w:b/>
                <w:bCs/>
                <w:szCs w:val="20"/>
              </w:rPr>
              <w:t xml:space="preserve">Goal: </w:t>
            </w:r>
            <w:r w:rsidRPr="00CF2F0B">
              <w:rPr>
                <w:rFonts w:cs="Arial"/>
                <w:szCs w:val="20"/>
              </w:rPr>
              <w:t>Increase recording of BMI for patients over 15.</w:t>
            </w:r>
          </w:p>
          <w:p w14:paraId="53842F99" w14:textId="77777777" w:rsidR="00CF2F0B" w:rsidRPr="00CF2F0B" w:rsidRDefault="00CF2F0B" w:rsidP="00CF2F0B">
            <w:pPr>
              <w:spacing w:before="60" w:after="60"/>
              <w:rPr>
                <w:rFonts w:cs="Arial"/>
                <w:szCs w:val="20"/>
              </w:rPr>
            </w:pPr>
            <w:r w:rsidRPr="00CF2F0B">
              <w:rPr>
                <w:rFonts w:cs="Arial"/>
                <w:b/>
                <w:bCs/>
                <w:szCs w:val="20"/>
              </w:rPr>
              <w:t>Measure</w:t>
            </w:r>
            <w:r w:rsidRPr="00CF2F0B">
              <w:rPr>
                <w:rFonts w:cs="Arial"/>
                <w:szCs w:val="20"/>
              </w:rPr>
              <w:t xml:space="preserve">: </w:t>
            </w:r>
          </w:p>
          <w:p w14:paraId="32190EB5" w14:textId="1122DDB9" w:rsidR="00F32926" w:rsidRPr="00820BCE" w:rsidRDefault="00CF2F0B" w:rsidP="00CF2F0B">
            <w:pPr>
              <w:spacing w:before="60" w:after="60"/>
              <w:rPr>
                <w:rFonts w:cs="Arial"/>
                <w:szCs w:val="20"/>
              </w:rPr>
            </w:pPr>
            <w:r w:rsidRPr="00820BCE">
              <w:rPr>
                <w:rFonts w:cs="Arial"/>
                <w:szCs w:val="20"/>
              </w:rPr>
              <w:t>CAT4 increased % of patients over 15 with BMI recorded.</w:t>
            </w:r>
          </w:p>
        </w:tc>
        <w:tc>
          <w:tcPr>
            <w:tcW w:w="4536" w:type="dxa"/>
          </w:tcPr>
          <w:p w14:paraId="75D779E9" w14:textId="06FB02DA" w:rsidR="00F32926" w:rsidRPr="00820BCE" w:rsidRDefault="00DB4BF2" w:rsidP="0017260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eastAsiaTheme="minorHAnsi"/>
              </w:rPr>
              <w:t>Refer to</w:t>
            </w:r>
            <w:r w:rsidR="00373002">
              <w:rPr>
                <w:rFonts w:eastAsiaTheme="minorHAnsi"/>
              </w:rPr>
              <w:t xml:space="preserve"> </w:t>
            </w:r>
            <w:hyperlink r:id="rId44" w:history="1">
              <w:r w:rsidR="000540F4" w:rsidRPr="00236403">
                <w:rPr>
                  <w:rStyle w:val="Hyperlink"/>
                  <w:rFonts w:eastAsiaTheme="minorHAnsi"/>
                </w:rPr>
                <w:t>PDSA</w:t>
              </w:r>
            </w:hyperlink>
            <w:r w:rsidR="000540F4">
              <w:rPr>
                <w:rFonts w:eastAsiaTheme="minorHAnsi"/>
              </w:rPr>
              <w:t xml:space="preserve"> or </w:t>
            </w:r>
            <w:hyperlink r:id="rId45" w:history="1">
              <w:r w:rsidR="00373002" w:rsidRPr="00D40B4D">
                <w:rPr>
                  <w:rStyle w:val="Hyperlink"/>
                  <w:rFonts w:eastAsiaTheme="minorHAnsi"/>
                </w:rPr>
                <w:t>toolkit</w:t>
              </w:r>
            </w:hyperlink>
            <w:r w:rsidR="0037300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developed for activity.</w:t>
            </w:r>
          </w:p>
        </w:tc>
        <w:tc>
          <w:tcPr>
            <w:tcW w:w="4395" w:type="dxa"/>
          </w:tcPr>
          <w:p w14:paraId="13516731" w14:textId="77777777" w:rsidR="00BD28A5" w:rsidRPr="00BD28A5" w:rsidRDefault="00BD28A5" w:rsidP="00BD28A5">
            <w:pPr>
              <w:spacing w:before="60" w:after="60"/>
              <w:rPr>
                <w:rFonts w:cs="Arial"/>
                <w:szCs w:val="20"/>
              </w:rPr>
            </w:pPr>
            <w:r w:rsidRPr="00BD28A5">
              <w:rPr>
                <w:rFonts w:cs="Arial"/>
                <w:szCs w:val="20"/>
              </w:rPr>
              <w:t xml:space="preserve">Utilise CAT4 to measure percentage of patients with BMI recorded prior to activity and again post activity. </w:t>
            </w:r>
          </w:p>
          <w:p w14:paraId="3A413C32" w14:textId="34F076BA" w:rsidR="00F32926" w:rsidRPr="00820BCE" w:rsidRDefault="00BD28A5" w:rsidP="00BD28A5">
            <w:pPr>
              <w:spacing w:before="60" w:after="60"/>
              <w:rPr>
                <w:rFonts w:cs="Arial"/>
                <w:szCs w:val="20"/>
              </w:rPr>
            </w:pPr>
            <w:r w:rsidRPr="00BD28A5">
              <w:rPr>
                <w:rFonts w:cs="Arial"/>
                <w:szCs w:val="20"/>
              </w:rPr>
              <w:t xml:space="preserve">Recipe here: </w:t>
            </w:r>
            <w:hyperlink r:id="rId46" w:history="1">
              <w:r w:rsidRPr="00BD28A5">
                <w:rPr>
                  <w:rStyle w:val="Hyperlink"/>
                  <w:rFonts w:cs="Arial"/>
                  <w:szCs w:val="20"/>
                </w:rPr>
                <w:t>QIM 3 - BMI</w:t>
              </w:r>
            </w:hyperlink>
          </w:p>
        </w:tc>
        <w:tc>
          <w:tcPr>
            <w:tcW w:w="2126" w:type="dxa"/>
          </w:tcPr>
          <w:p w14:paraId="73AF25B9" w14:textId="365DF3B2" w:rsidR="00F32926" w:rsidRDefault="00F32926" w:rsidP="00172605">
            <w:pPr>
              <w:spacing w:before="60" w:after="60"/>
            </w:pPr>
            <w:sdt>
              <w:sdtPr>
                <w:id w:val="-14209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9387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783E6464" w14:textId="77777777" w:rsidTr="00172605">
        <w:tc>
          <w:tcPr>
            <w:tcW w:w="4536" w:type="dxa"/>
          </w:tcPr>
          <w:p w14:paraId="716ACC27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14:paraId="777BE760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395" w:type="dxa"/>
          </w:tcPr>
          <w:p w14:paraId="01FFA685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47A3F6C3" w14:textId="1B7E311C" w:rsidR="00F32926" w:rsidRDefault="00F32926" w:rsidP="00172605">
            <w:pPr>
              <w:spacing w:before="60" w:after="60"/>
            </w:pPr>
            <w:sdt>
              <w:sdtPr>
                <w:id w:val="-16993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21069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5E3E5A8E" w14:textId="77777777" w:rsidTr="00172605">
        <w:tc>
          <w:tcPr>
            <w:tcW w:w="4536" w:type="dxa"/>
          </w:tcPr>
          <w:p w14:paraId="2E341DCC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14:paraId="48998ACE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395" w:type="dxa"/>
          </w:tcPr>
          <w:p w14:paraId="57D7638D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7D13089D" w14:textId="122694FF" w:rsidR="00F32926" w:rsidRDefault="00F32926" w:rsidP="00172605">
            <w:pPr>
              <w:spacing w:before="60" w:after="60"/>
            </w:pPr>
            <w:sdt>
              <w:sdtPr>
                <w:id w:val="-150388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5861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32926" w14:paraId="77471E82" w14:textId="77777777" w:rsidTr="00172605">
        <w:tc>
          <w:tcPr>
            <w:tcW w:w="4536" w:type="dxa"/>
          </w:tcPr>
          <w:p w14:paraId="3895A2D1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14:paraId="3A9B6A95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395" w:type="dxa"/>
          </w:tcPr>
          <w:p w14:paraId="17058D7B" w14:textId="77777777" w:rsidR="00F32926" w:rsidRPr="00820BCE" w:rsidRDefault="00F32926" w:rsidP="0017260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4B1171CA" w14:textId="69483FC7" w:rsidR="00F32926" w:rsidRDefault="00F32926" w:rsidP="00172605">
            <w:pPr>
              <w:spacing w:before="60" w:after="60"/>
            </w:pPr>
            <w:sdt>
              <w:sdtPr>
                <w:id w:val="-6314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17612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0BA2FCA2" w14:textId="37EDC6F4" w:rsidR="009E3E32" w:rsidRDefault="009E3E32" w:rsidP="000E7E7B"/>
    <w:p w14:paraId="14C12E1D" w14:textId="77777777" w:rsidR="00E07613" w:rsidRPr="000E7E7B" w:rsidRDefault="00E07613" w:rsidP="000E7E7B"/>
    <w:sectPr w:rsidR="00E07613" w:rsidRPr="000E7E7B" w:rsidSect="002A084D">
      <w:footerReference w:type="default" r:id="rId47"/>
      <w:headerReference w:type="first" r:id="rId48"/>
      <w:footerReference w:type="first" r:id="rId49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CA95" w14:textId="77777777" w:rsidR="006B2DE5" w:rsidRDefault="006B2DE5" w:rsidP="00DB0FDA">
      <w:r>
        <w:separator/>
      </w:r>
    </w:p>
  </w:endnote>
  <w:endnote w:type="continuationSeparator" w:id="0">
    <w:p w14:paraId="4710D1FC" w14:textId="77777777" w:rsidR="006B2DE5" w:rsidRDefault="006B2DE5" w:rsidP="00DB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1F7D" w14:textId="77777777" w:rsidR="00B66BBF" w:rsidRDefault="006B2DE5" w:rsidP="00B66BBF">
    <w:pPr>
      <w:pStyle w:val="FooterCopy"/>
    </w:pPr>
    <w:r>
      <w:rPr>
        <w:i w:val="0"/>
      </w:rPr>
      <w:pict w14:anchorId="724BEA9F">
        <v:rect id="_x0000_i1025" alt="" style="width:481.6pt;height:.05pt;mso-width-percent:0;mso-height-percent:0;mso-width-percent:0;mso-height-percent:0" o:hralign="center" o:hrstd="t" o:hr="t" fillcolor="#a0a0a0" stroked="f"/>
      </w:pict>
    </w:r>
  </w:p>
  <w:p w14:paraId="071EAFA5" w14:textId="1C8C8A35" w:rsidR="00E23F93" w:rsidRPr="00B66BBF" w:rsidRDefault="00154E21" w:rsidP="00B66BBF">
    <w:pPr>
      <w:pStyle w:val="FooterCopy"/>
    </w:pPr>
    <w:r>
      <w:t xml:space="preserve">QI </w:t>
    </w:r>
    <w:r w:rsidR="00E70EB4">
      <w:t>ideas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03AB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A2502A" wp14:editId="5CEA3DDD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047D" w14:textId="77777777" w:rsidR="006B2DE5" w:rsidRDefault="006B2DE5" w:rsidP="00DB0FDA">
      <w:r>
        <w:separator/>
      </w:r>
    </w:p>
  </w:footnote>
  <w:footnote w:type="continuationSeparator" w:id="0">
    <w:p w14:paraId="33F46EC1" w14:textId="77777777" w:rsidR="006B2DE5" w:rsidRDefault="006B2DE5" w:rsidP="00DB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A288" w14:textId="3AB9FB05" w:rsidR="00176806" w:rsidRDefault="00E27BC8" w:rsidP="00176806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74C2C8" wp14:editId="796F7AF8">
              <wp:simplePos x="0" y="0"/>
              <wp:positionH relativeFrom="margin">
                <wp:posOffset>-337765</wp:posOffset>
              </wp:positionH>
              <wp:positionV relativeFrom="paragraph">
                <wp:posOffset>113720</wp:posOffset>
              </wp:positionV>
              <wp:extent cx="8062622" cy="500739"/>
              <wp:effectExtent l="0" t="0" r="1460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2622" cy="5007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5422A0" w14:textId="7DB3ED58" w:rsidR="00176806" w:rsidRDefault="004D358F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 xml:space="preserve">Quality Improvement </w:t>
                          </w:r>
                          <w:r w:rsidR="00E27BC8">
                            <w:rPr>
                              <w:color w:val="FFFFFF" w:themeColor="light1"/>
                            </w:rPr>
                            <w:t xml:space="preserve">ideas for busy practices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4C2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6.6pt;margin-top:8.95pt;width:634.85pt;height:39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" filled="f" stroked="f" strokeweight=".5pt">
              <v:textbox inset="0,0,0,0">
                <w:txbxContent>
                  <w:p w14:paraId="215422A0" w14:textId="7DB3ED58" w:rsidR="00176806" w:rsidRDefault="004D358F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 xml:space="preserve">Quality Improvement </w:t>
                    </w:r>
                    <w:r w:rsidR="00E27BC8">
                      <w:rPr>
                        <w:color w:val="FFFFFF" w:themeColor="light1"/>
                      </w:rPr>
                      <w:t xml:space="preserve">ideas for busy practices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2C07530E" wp14:editId="7A7CB557">
          <wp:simplePos x="0" y="0"/>
          <wp:positionH relativeFrom="column">
            <wp:posOffset>7912956</wp:posOffset>
          </wp:positionH>
          <wp:positionV relativeFrom="paragraph">
            <wp:posOffset>-75951</wp:posOffset>
          </wp:positionV>
          <wp:extent cx="1638935" cy="95440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58F" w:rsidRPr="00176806">
      <w:rPr>
        <w:noProof/>
      </w:rPr>
      <w:drawing>
        <wp:anchor distT="0" distB="0" distL="114300" distR="114300" simplePos="0" relativeHeight="251655680" behindDoc="1" locked="0" layoutInCell="1" allowOverlap="1" wp14:anchorId="7069E2AA" wp14:editId="764F15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7525" cy="1687830"/>
          <wp:effectExtent l="0" t="0" r="9525" b="762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VPHN_A4Flyer_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19"/>
                  <a:stretch/>
                </pic:blipFill>
                <pic:spPr bwMode="auto">
                  <a:xfrm>
                    <a:off x="0" y="0"/>
                    <a:ext cx="10677525" cy="1687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02534" w14:textId="77777777" w:rsidR="000C5751" w:rsidRDefault="000C5751" w:rsidP="000C5751"/>
  <w:p w14:paraId="33402803" w14:textId="77777777" w:rsidR="000C5751" w:rsidRDefault="000C5751" w:rsidP="000C5751"/>
  <w:p w14:paraId="3F4BD920" w14:textId="77777777" w:rsidR="000C5751" w:rsidRDefault="000C5751" w:rsidP="000C5751"/>
  <w:p w14:paraId="5BD578E4" w14:textId="77777777" w:rsidR="000C5751" w:rsidRDefault="000C5751" w:rsidP="000C5751"/>
  <w:p w14:paraId="278B9B9F" w14:textId="77777777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A7F"/>
    <w:multiLevelType w:val="hybridMultilevel"/>
    <w:tmpl w:val="B8981730"/>
    <w:lvl w:ilvl="0" w:tplc="D736C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C73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AE86B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128A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B435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BE81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4CC3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14E4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C8CC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7D91"/>
    <w:multiLevelType w:val="multilevel"/>
    <w:tmpl w:val="0DDAC39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13F93"/>
    <w:multiLevelType w:val="multilevel"/>
    <w:tmpl w:val="5E8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01EDB"/>
    <w:multiLevelType w:val="multilevel"/>
    <w:tmpl w:val="F7F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65B5D"/>
    <w:multiLevelType w:val="multilevel"/>
    <w:tmpl w:val="C9D6A2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21D8D"/>
    <w:multiLevelType w:val="multilevel"/>
    <w:tmpl w:val="C0D2B290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32BF0"/>
    <w:multiLevelType w:val="hybridMultilevel"/>
    <w:tmpl w:val="88408148"/>
    <w:lvl w:ilvl="0" w:tplc="AC329D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AD"/>
    <w:rsid w:val="000540F4"/>
    <w:rsid w:val="00061361"/>
    <w:rsid w:val="000A5415"/>
    <w:rsid w:val="000C2565"/>
    <w:rsid w:val="000C5751"/>
    <w:rsid w:val="000D488A"/>
    <w:rsid w:val="000D551D"/>
    <w:rsid w:val="000E52D9"/>
    <w:rsid w:val="000E7E7B"/>
    <w:rsid w:val="000F40FD"/>
    <w:rsid w:val="0012178A"/>
    <w:rsid w:val="00137133"/>
    <w:rsid w:val="001513EF"/>
    <w:rsid w:val="00154E21"/>
    <w:rsid w:val="00172605"/>
    <w:rsid w:val="00176806"/>
    <w:rsid w:val="0019041A"/>
    <w:rsid w:val="001D6068"/>
    <w:rsid w:val="00235A7E"/>
    <w:rsid w:val="00236403"/>
    <w:rsid w:val="002517AB"/>
    <w:rsid w:val="00282C3A"/>
    <w:rsid w:val="00286558"/>
    <w:rsid w:val="002A084D"/>
    <w:rsid w:val="002D454C"/>
    <w:rsid w:val="002E73CA"/>
    <w:rsid w:val="002F0F00"/>
    <w:rsid w:val="00305CA9"/>
    <w:rsid w:val="00322AD9"/>
    <w:rsid w:val="0032367B"/>
    <w:rsid w:val="00373002"/>
    <w:rsid w:val="0037693E"/>
    <w:rsid w:val="0038111E"/>
    <w:rsid w:val="00392D56"/>
    <w:rsid w:val="00394A70"/>
    <w:rsid w:val="003A1806"/>
    <w:rsid w:val="003B1A3D"/>
    <w:rsid w:val="003C01AA"/>
    <w:rsid w:val="003E4EFD"/>
    <w:rsid w:val="00417FC3"/>
    <w:rsid w:val="00453279"/>
    <w:rsid w:val="004704F0"/>
    <w:rsid w:val="004767DD"/>
    <w:rsid w:val="0048185C"/>
    <w:rsid w:val="0048272F"/>
    <w:rsid w:val="00484E81"/>
    <w:rsid w:val="004A4530"/>
    <w:rsid w:val="004B026E"/>
    <w:rsid w:val="004C308F"/>
    <w:rsid w:val="004D358F"/>
    <w:rsid w:val="004D4851"/>
    <w:rsid w:val="00500A42"/>
    <w:rsid w:val="0053365D"/>
    <w:rsid w:val="00541764"/>
    <w:rsid w:val="005424AD"/>
    <w:rsid w:val="00561AA5"/>
    <w:rsid w:val="00570C67"/>
    <w:rsid w:val="00594116"/>
    <w:rsid w:val="005A222F"/>
    <w:rsid w:val="005B456F"/>
    <w:rsid w:val="005B7561"/>
    <w:rsid w:val="00604932"/>
    <w:rsid w:val="0061399E"/>
    <w:rsid w:val="00630CFF"/>
    <w:rsid w:val="00651442"/>
    <w:rsid w:val="00664084"/>
    <w:rsid w:val="00680B4F"/>
    <w:rsid w:val="00686530"/>
    <w:rsid w:val="00695F70"/>
    <w:rsid w:val="006A21FE"/>
    <w:rsid w:val="006A7060"/>
    <w:rsid w:val="006B2DE5"/>
    <w:rsid w:val="006C29D1"/>
    <w:rsid w:val="006C7DB4"/>
    <w:rsid w:val="006E2901"/>
    <w:rsid w:val="0071007D"/>
    <w:rsid w:val="00710416"/>
    <w:rsid w:val="0072396D"/>
    <w:rsid w:val="00730995"/>
    <w:rsid w:val="00770E2C"/>
    <w:rsid w:val="00777D2F"/>
    <w:rsid w:val="00783B25"/>
    <w:rsid w:val="0079169A"/>
    <w:rsid w:val="007A6C1E"/>
    <w:rsid w:val="007B01DE"/>
    <w:rsid w:val="007C7993"/>
    <w:rsid w:val="007E1E46"/>
    <w:rsid w:val="008105A3"/>
    <w:rsid w:val="00820BCE"/>
    <w:rsid w:val="00833A00"/>
    <w:rsid w:val="00887E41"/>
    <w:rsid w:val="008B3C66"/>
    <w:rsid w:val="008B5132"/>
    <w:rsid w:val="008D2B0B"/>
    <w:rsid w:val="008F3B7F"/>
    <w:rsid w:val="00902FC0"/>
    <w:rsid w:val="00931AB2"/>
    <w:rsid w:val="00942D9C"/>
    <w:rsid w:val="009610FE"/>
    <w:rsid w:val="0097089D"/>
    <w:rsid w:val="00986729"/>
    <w:rsid w:val="009B6FA1"/>
    <w:rsid w:val="009C0E3E"/>
    <w:rsid w:val="009E3E32"/>
    <w:rsid w:val="009E607C"/>
    <w:rsid w:val="009F1B0F"/>
    <w:rsid w:val="009F1CE8"/>
    <w:rsid w:val="00A11A8D"/>
    <w:rsid w:val="00A12A4C"/>
    <w:rsid w:val="00A30ECD"/>
    <w:rsid w:val="00A404C3"/>
    <w:rsid w:val="00A46CD7"/>
    <w:rsid w:val="00A66751"/>
    <w:rsid w:val="00A7300A"/>
    <w:rsid w:val="00A81D9D"/>
    <w:rsid w:val="00A96290"/>
    <w:rsid w:val="00AE5938"/>
    <w:rsid w:val="00AE67C3"/>
    <w:rsid w:val="00AF0227"/>
    <w:rsid w:val="00AF3AA5"/>
    <w:rsid w:val="00AF655B"/>
    <w:rsid w:val="00B137A2"/>
    <w:rsid w:val="00B51689"/>
    <w:rsid w:val="00B573A3"/>
    <w:rsid w:val="00B66BBF"/>
    <w:rsid w:val="00B91458"/>
    <w:rsid w:val="00BA0EBB"/>
    <w:rsid w:val="00BB3CE3"/>
    <w:rsid w:val="00BC68BD"/>
    <w:rsid w:val="00BD28A5"/>
    <w:rsid w:val="00C10482"/>
    <w:rsid w:val="00C112C6"/>
    <w:rsid w:val="00C134B8"/>
    <w:rsid w:val="00C15816"/>
    <w:rsid w:val="00C24FBD"/>
    <w:rsid w:val="00C4655E"/>
    <w:rsid w:val="00C63FD4"/>
    <w:rsid w:val="00C70A22"/>
    <w:rsid w:val="00C77784"/>
    <w:rsid w:val="00C837ED"/>
    <w:rsid w:val="00C844D4"/>
    <w:rsid w:val="00CA406A"/>
    <w:rsid w:val="00CA603F"/>
    <w:rsid w:val="00CC6860"/>
    <w:rsid w:val="00CC7054"/>
    <w:rsid w:val="00CE2685"/>
    <w:rsid w:val="00CE3069"/>
    <w:rsid w:val="00CF2F0B"/>
    <w:rsid w:val="00D27C85"/>
    <w:rsid w:val="00D40B4D"/>
    <w:rsid w:val="00D47076"/>
    <w:rsid w:val="00D52A69"/>
    <w:rsid w:val="00D61F83"/>
    <w:rsid w:val="00D728EA"/>
    <w:rsid w:val="00D814B5"/>
    <w:rsid w:val="00DA171C"/>
    <w:rsid w:val="00DB0FDA"/>
    <w:rsid w:val="00DB3370"/>
    <w:rsid w:val="00DB3F53"/>
    <w:rsid w:val="00DB4BF2"/>
    <w:rsid w:val="00DC2157"/>
    <w:rsid w:val="00DC5733"/>
    <w:rsid w:val="00DC5EA1"/>
    <w:rsid w:val="00DD533E"/>
    <w:rsid w:val="00DE3874"/>
    <w:rsid w:val="00E07613"/>
    <w:rsid w:val="00E16D56"/>
    <w:rsid w:val="00E23F93"/>
    <w:rsid w:val="00E27BC8"/>
    <w:rsid w:val="00E41A6B"/>
    <w:rsid w:val="00E42C36"/>
    <w:rsid w:val="00E44511"/>
    <w:rsid w:val="00E445E5"/>
    <w:rsid w:val="00E70EB4"/>
    <w:rsid w:val="00E77038"/>
    <w:rsid w:val="00EA22CA"/>
    <w:rsid w:val="00ED3937"/>
    <w:rsid w:val="00F32926"/>
    <w:rsid w:val="00F33DB3"/>
    <w:rsid w:val="00F41F48"/>
    <w:rsid w:val="00F440F4"/>
    <w:rsid w:val="00F51261"/>
    <w:rsid w:val="00F75B55"/>
    <w:rsid w:val="00F84D1B"/>
    <w:rsid w:val="00F866E6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F59C2"/>
  <w15:chartTrackingRefBased/>
  <w15:docId w15:val="{7AEFDE17-77E1-448C-AF62-900B959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440F4"/>
    <w:pPr>
      <w:spacing w:after="120"/>
    </w:pPr>
    <w:rPr>
      <w:rFonts w:ascii="Arial" w:eastAsiaTheme="minorEastAsia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after="160"/>
      <w:outlineLvl w:val="0"/>
    </w:pPr>
    <w:rPr>
      <w:rFonts w:ascii="Raleway" w:hAnsi="Raleway" w:cstheme="minorBidi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after="160"/>
      <w:outlineLvl w:val="1"/>
    </w:pPr>
    <w:rPr>
      <w:rFonts w:ascii="Raleway" w:hAnsi="Raleway" w:cstheme="minorBidi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/>
      <w:outlineLvl w:val="2"/>
    </w:pPr>
    <w:rPr>
      <w:rFonts w:ascii="Raleway" w:eastAsiaTheme="majorEastAsia" w:hAnsi="Raleway" w:cstheme="majorBidi"/>
      <w:b/>
      <w:bCs/>
      <w:color w:val="003D69"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outlineLvl w:val="3"/>
    </w:pPr>
    <w:rPr>
      <w:rFonts w:ascii="Raleway" w:eastAsiaTheme="majorEastAsia" w:hAnsi="Raleway" w:cstheme="majorBidi"/>
      <w:b/>
      <w:bCs/>
      <w:iCs/>
      <w:color w:val="73BCC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after="160"/>
    </w:pPr>
    <w:rPr>
      <w:rFonts w:ascii="Raleway" w:hAnsi="Raleway"/>
      <w:b/>
      <w:color w:val="73BCC2"/>
      <w:spacing w:val="15"/>
      <w:sz w:val="32"/>
      <w:szCs w:val="2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/>
      <w:ind w:left="720"/>
      <w:jc w:val="both"/>
    </w:pPr>
    <w:rPr>
      <w:rFonts w:cstheme="minorBidi"/>
      <w:sz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/>
    </w:p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A1"/>
    <w:rPr>
      <w:rFonts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rPr>
      <w:i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/>
    </w:pPr>
    <w:rPr>
      <w:rFonts w:eastAsia="Calibri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1"/>
      </w:numPr>
    </w:p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C3"/>
    <w:rPr>
      <w:rFonts w:cs="Times New Roman (Body CS)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7C3"/>
    <w:rPr>
      <w:rFonts w:ascii="Arial" w:eastAsiaTheme="minorEastAsia" w:hAnsi="Arial" w:cs="Times New Roman (Body CS)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5A7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517A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qFormat/>
    <w:rsid w:val="00DB3370"/>
    <w:pPr>
      <w:spacing w:before="40" w:line="256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B3370"/>
    <w:rPr>
      <w:rFonts w:eastAsiaTheme="minorEastAsia"/>
      <w:sz w:val="22"/>
      <w:szCs w:val="22"/>
    </w:rPr>
  </w:style>
  <w:style w:type="paragraph" w:customStyle="1" w:styleId="paragraph">
    <w:name w:val="paragraph"/>
    <w:basedOn w:val="Normal"/>
    <w:rsid w:val="00B914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B91458"/>
  </w:style>
  <w:style w:type="character" w:customStyle="1" w:styleId="eop">
    <w:name w:val="eop"/>
    <w:basedOn w:val="DefaultParagraphFont"/>
    <w:rsid w:val="00B9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stvic.communityhealthpathways.org/52701.htm" TargetMode="External"/><Relationship Id="rId18" Type="http://schemas.openxmlformats.org/officeDocument/2006/relationships/hyperlink" Target="https://help.pencs.com.au/pages/viewpage.action?pageId=47317125" TargetMode="External"/><Relationship Id="rId26" Type="http://schemas.openxmlformats.org/officeDocument/2006/relationships/hyperlink" Target="https://hnc.org.au/wp-content/uploads/2020/04/20200507-CD-billing-summary.docx" TargetMode="External"/><Relationship Id="rId39" Type="http://schemas.openxmlformats.org/officeDocument/2006/relationships/hyperlink" Target="https://www.qpa.healt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p.pencs.com.au/display/CG/MBS+Telehealth+and+Nurse+Practitioner" TargetMode="External"/><Relationship Id="rId34" Type="http://schemas.openxmlformats.org/officeDocument/2006/relationships/hyperlink" Target="https://aus01.safelinks.protection.outlook.com/?url=https%3A%2F%2Fwww.health.gov.au%2Finitiatives-and-programs%2Fcovid-19-vaccines%2Fcovid-19-vaccination-training-program&amp;data=04%7C01%7Csbond%40murrayphn.org.au%7Cc9f22502ed7d4764ffe308d8cd4dcbd1%7C7f4e9af6d2a8459f91a6b45d829cd58a%7C1%7C0%7C637485081322496680%7CUnknown%7CTWFpbGZsb3d8eyJWIjoiMC4wLjAwMDAiLCJQIjoiV2luMzIiLCJBTiI6Ik1haWwiLCJXVCI6Mn0%3D%7C1000&amp;sdata=g0qf%2B08lSM0%2F3nga5rOLwCnt4QyOB0vpCfYPqUsZYpQ%3D&amp;reserved=0" TargetMode="External"/><Relationship Id="rId42" Type="http://schemas.openxmlformats.org/officeDocument/2006/relationships/hyperlink" Target="https://westvicphn.sharepoint.com/:w:/s/WestVicPHN/Primary%20Care/EYRI3rc7NzFbgKUqFfMO5y0BMjVBgFYRG50HwuKOfjVTdA?e=8xR1oI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nc.org.au/wp-content/uploads/2020/05/RACGP-infection-prevention-control-standards.pdf" TargetMode="External"/><Relationship Id="rId17" Type="http://schemas.openxmlformats.org/officeDocument/2006/relationships/hyperlink" Target="https://help.pencs.com.au/pages/viewpage.action?pageId=47317113" TargetMode="External"/><Relationship Id="rId25" Type="http://schemas.openxmlformats.org/officeDocument/2006/relationships/hyperlink" Target="https://westvic.communityhealthpathways.org/76752.htm" TargetMode="External"/><Relationship Id="rId33" Type="http://schemas.openxmlformats.org/officeDocument/2006/relationships/hyperlink" Target="https://hnc.org.au/wp-content/uploads/2021/02/20210217-Survey-staff-capacity-and-well-being.docx" TargetMode="External"/><Relationship Id="rId38" Type="http://schemas.openxmlformats.org/officeDocument/2006/relationships/hyperlink" Target="https://www.agpal.com.au/login/" TargetMode="External"/><Relationship Id="rId46" Type="http://schemas.openxmlformats.org/officeDocument/2006/relationships/hyperlink" Target="https://help.pencs.com.au/pages/viewpage.action?pageId=473171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lp.pencs.com.au/display/CR/Identify+Patients+at+risk+for+influenza+with+predisposing+conditions" TargetMode="External"/><Relationship Id="rId20" Type="http://schemas.openxmlformats.org/officeDocument/2006/relationships/hyperlink" Target="https://westvic.communityhealthpathways.org/" TargetMode="External"/><Relationship Id="rId29" Type="http://schemas.openxmlformats.org/officeDocument/2006/relationships/hyperlink" Target="https://hnc.org.au/wp-content/uploads/2021/02/IMG_3173-scaled.jpg" TargetMode="External"/><Relationship Id="rId41" Type="http://schemas.openxmlformats.org/officeDocument/2006/relationships/hyperlink" Target="https://help.pencs.com.au/pages/viewpage.action?pageId=4731709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nc.org.au/wp-content/uploads/2020/05/RACGP-Keeping-your-pratice-COVID-safe-checklist.pdf" TargetMode="External"/><Relationship Id="rId24" Type="http://schemas.openxmlformats.org/officeDocument/2006/relationships/hyperlink" Target="https://medicoach.com.au/courses/engaging-planning-and-coaching-with-your-clients-via-telehealth/" TargetMode="External"/><Relationship Id="rId32" Type="http://schemas.openxmlformats.org/officeDocument/2006/relationships/hyperlink" Target="https://www.health.gov.au/resources/publications/national-vaccine-storage-guidelines-strive-for-5-sticker-1" TargetMode="External"/><Relationship Id="rId37" Type="http://schemas.openxmlformats.org/officeDocument/2006/relationships/hyperlink" Target="https://www.racgp.org.au/clinical-resources/covid-19-resources" TargetMode="External"/><Relationship Id="rId40" Type="http://schemas.openxmlformats.org/officeDocument/2006/relationships/hyperlink" Target="https://westvicphn.sharepoint.com/:w:/s/WestVicPHN/Primary%20Care/EdCynVMSgUdQmg8_YJFa57sBPvq0GAvn50YORTPF-jnElg?e=9L5bMD" TargetMode="External"/><Relationship Id="rId45" Type="http://schemas.openxmlformats.org/officeDocument/2006/relationships/hyperlink" Target="https://westvicphn.sharepoint.com/:b:/s/WestVicPHN/Primary%20Care/Eaaufqpr5AFIuGfR5RRzRxkBKlZBUBL28g-BlYWHdyp1Mw?e=c9yu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_-0oL9dSW4A&amp;ab_channel=WesternVictoriaPHNLEARN" TargetMode="External"/><Relationship Id="rId23" Type="http://schemas.openxmlformats.org/officeDocument/2006/relationships/hyperlink" Target="https://practicecoach.com.au/impact/" TargetMode="External"/><Relationship Id="rId28" Type="http://schemas.openxmlformats.org/officeDocument/2006/relationships/hyperlink" Target="https://www.health.gov.au/resources/publications/national-vaccine-storage-guidelines-strive-for-5-appendix-2-vaccine-storage-self-audit" TargetMode="External"/><Relationship Id="rId36" Type="http://schemas.openxmlformats.org/officeDocument/2006/relationships/hyperlink" Target="https://westvicphn.com.au/health-professionals/health-topics/immunisation/" TargetMode="External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help.pencs.com.au/pages/viewpage.action?pageId=47317135" TargetMode="External"/><Relationship Id="rId31" Type="http://schemas.openxmlformats.org/officeDocument/2006/relationships/hyperlink" Target="https://www.health.gov.au/resources/publications/national-vaccine-storage-guidelines-strive-for-5-cold-chain-breach-protocol-poster" TargetMode="External"/><Relationship Id="rId44" Type="http://schemas.openxmlformats.org/officeDocument/2006/relationships/hyperlink" Target="https://westvicphn.sharepoint.com/:w:/s/WestVicPHN/Primary%20Care/EVPEvANCly9PlINasgJuSQABnrOG6hHC5vmDZ1toobXp4A?e=Sht9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vic.communityhealthpathways.org/723535.htm" TargetMode="External"/><Relationship Id="rId22" Type="http://schemas.openxmlformats.org/officeDocument/2006/relationships/hyperlink" Target="https://hnc.org.au/primary-care-impact-topics/chronic-disease-care-planning-via-telehealth-workflow/" TargetMode="External"/><Relationship Id="rId27" Type="http://schemas.openxmlformats.org/officeDocument/2006/relationships/hyperlink" Target="https://hnc.org.au/wp-content/uploads/2021/02/national-vaccine-storage-guidelines-strive-for-5-appendix-2-vaccine-storage-self-audit_0.pdf" TargetMode="External"/><Relationship Id="rId30" Type="http://schemas.openxmlformats.org/officeDocument/2006/relationships/hyperlink" Target="https://www.health.gov.au/resources/publications/national-vaccine-storage-guidelines-strive-for-5-quick-reference-guide-poster" TargetMode="External"/><Relationship Id="rId35" Type="http://schemas.openxmlformats.org/officeDocument/2006/relationships/hyperlink" Target="https://westvic.communityhealthpathways.org/13454.htm" TargetMode="External"/><Relationship Id="rId43" Type="http://schemas.openxmlformats.org/officeDocument/2006/relationships/hyperlink" Target="https://help.pencs.com.au/pages/viewpage.action?pageId=47317145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23d471-e00d-45c9-bc17-3d93943bfe90">
      <UserInfo>
        <DisplayName>Sharon Elves</DisplayName>
        <AccountId>317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2" ma:contentTypeDescription="Create a new document." ma:contentTypeScope="" ma:versionID="f6b63b497400c611a068c73a859d2f96">
  <xsd:schema xmlns:xsd="http://www.w3.org/2001/XMLSchema" xmlns:xs="http://www.w3.org/2001/XMLSchema" xmlns:p="http://schemas.microsoft.com/office/2006/metadata/properties" xmlns:ns2="22743ace-2650-4517-99b3-481dd2f30b5e" xmlns:ns3="c723d471-e00d-45c9-bc17-3d93943bfe90" targetNamespace="http://schemas.microsoft.com/office/2006/metadata/properties" ma:root="true" ma:fieldsID="25ab15812fc36519faff93b30ef91730" ns2:_="" ns3:_="">
    <xsd:import namespace="22743ace-2650-4517-99b3-481dd2f30b5e"/>
    <xsd:import namespace="c723d471-e00d-45c9-bc17-3d93943bf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7384A-07DA-45FF-86DF-63F55F660C58}"/>
</file>

<file path=customXml/itemProps3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908</TotalTime>
  <Pages>8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Diana Carli-Seebohm</cp:lastModifiedBy>
  <cp:revision>90</cp:revision>
  <cp:lastPrinted>2019-11-29T03:43:00Z</cp:lastPrinted>
  <dcterms:created xsi:type="dcterms:W3CDTF">2021-09-14T05:38:00Z</dcterms:created>
  <dcterms:modified xsi:type="dcterms:W3CDTF">2021-09-14T20:52:00Z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</Properties>
</file>